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77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CD6372" w14:paraId="183D7D29" w14:textId="77777777" w:rsidTr="00686AC4">
        <w:trPr>
          <w:tblCellSpacing w:w="15" w:type="dxa"/>
          <w:jc w:val="center"/>
        </w:trPr>
        <w:tc>
          <w:tcPr>
            <w:tcW w:w="4947" w:type="pct"/>
            <w:vAlign w:val="center"/>
            <w:hideMark/>
          </w:tcPr>
          <w:p w14:paraId="71B007B0" w14:textId="77777777" w:rsidR="00CD6372" w:rsidRDefault="00CD63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B98B56" wp14:editId="7E9D6C91">
                  <wp:extent cx="6858000" cy="1071372"/>
                  <wp:effectExtent l="0" t="0" r="0" b="0"/>
                  <wp:docPr id="24" name="Picture 24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07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9BEF5" w14:textId="0092FFED" w:rsidR="00686AC4" w:rsidRDefault="00CD6372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MTO 2</w:t>
            </w:r>
            <w:r w:rsidR="00AA617B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2565C0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Examples: </w:t>
            </w:r>
            <w:r w:rsidR="007D5A9D">
              <w:rPr>
                <w:rFonts w:ascii="Arial" w:hAnsi="Arial" w:cs="Arial"/>
                <w:b/>
                <w:bCs/>
              </w:rPr>
              <w:t>Leonard</w:t>
            </w:r>
            <w:r w:rsidR="002565C0">
              <w:rPr>
                <w:rFonts w:ascii="Arial" w:hAnsi="Arial" w:cs="Arial"/>
                <w:b/>
                <w:bCs/>
              </w:rPr>
              <w:t xml:space="preserve">, </w:t>
            </w:r>
            <w:r w:rsidR="007D5A9D" w:rsidRPr="007D5A9D">
              <w:rPr>
                <w:rFonts w:ascii="Arial" w:hAnsi="Arial" w:cs="Arial"/>
                <w:b/>
                <w:bCs/>
              </w:rPr>
              <w:t>Musical Mimesis in Orphans of the Storm</w:t>
            </w:r>
          </w:p>
          <w:p w14:paraId="3F6B7392" w14:textId="051492EC" w:rsidR="00CD6372" w:rsidRDefault="00CD6372">
            <w:pPr>
              <w:pStyle w:val="NormalWeb"/>
              <w:jc w:val="center"/>
            </w:pPr>
            <w:r>
              <w:t>(Note: audio, video, and other interactive examples are only available online)</w:t>
            </w:r>
            <w:r w:rsidR="002E7E66">
              <w:t xml:space="preserve"> </w:t>
            </w:r>
            <w:r w:rsidR="007D5A9D" w:rsidRPr="007D5A9D">
              <w:rPr>
                <w:rStyle w:val="Hyperlink"/>
              </w:rPr>
              <w:t>http://mtosmt.org/issues/mto.18.24.2/mto.18.24.2.leonard.html</w:t>
            </w:r>
            <w:r w:rsidR="00836EF0">
              <w:t xml:space="preserve"> </w:t>
            </w:r>
            <w:r w:rsidR="002E7E66">
              <w:t xml:space="preserve"> </w:t>
            </w:r>
            <w:r w:rsidR="006A5145">
              <w:t xml:space="preserve"> </w:t>
            </w:r>
            <w:r w:rsidR="008E60D0">
              <w:t xml:space="preserve"> </w:t>
            </w:r>
          </w:p>
        </w:tc>
      </w:tr>
    </w:tbl>
    <w:p w14:paraId="2F73E9D0" w14:textId="5810FACE" w:rsidR="007D5A9D" w:rsidRPr="007D5A9D" w:rsidRDefault="007F5930" w:rsidP="007D5A9D">
      <w:pPr>
        <w:pStyle w:val="NormalWeb"/>
        <w:spacing w:before="0" w:beforeAutospacing="0"/>
        <w:jc w:val="center"/>
        <w:textAlignment w:val="baseline"/>
        <w:rPr>
          <w:rFonts w:ascii="Palatino Linotype" w:hAnsi="Palatino Linotype"/>
          <w:color w:val="111111"/>
        </w:rPr>
      </w:pPr>
      <w:r w:rsidRPr="007F5930">
        <w:rPr>
          <w:rFonts w:ascii="Palatino Linotype" w:hAnsi="Palatino Linotype"/>
          <w:b/>
          <w:bCs/>
          <w:color w:val="111111"/>
        </w:rPr>
        <w:br/>
      </w:r>
      <w:r w:rsidR="007D5A9D" w:rsidRPr="007D5A9D">
        <w:rPr>
          <w:rFonts w:ascii="Palatino Linotype" w:hAnsi="Palatino Linotype"/>
          <w:b/>
          <w:bCs/>
          <w:color w:val="111111"/>
        </w:rPr>
        <w:br/>
        <w:t>Example 1. </w:t>
      </w:r>
      <w:r w:rsidR="007D5A9D" w:rsidRPr="007D5A9D">
        <w:rPr>
          <w:rFonts w:ascii="Palatino Linotype" w:hAnsi="Palatino Linotype"/>
          <w:color w:val="111111"/>
        </w:rPr>
        <w:t>Opening tremolo</w:t>
      </w:r>
    </w:p>
    <w:p w14:paraId="0CDDAB74" w14:textId="6E1C910B" w:rsidR="007D5A9D" w:rsidRPr="007D5A9D" w:rsidRDefault="007D5A9D" w:rsidP="007D5A9D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111111"/>
          <w:sz w:val="20"/>
          <w:szCs w:val="20"/>
        </w:rPr>
      </w:pPr>
      <w:r w:rsidRPr="007D5A9D">
        <w:rPr>
          <w:rFonts w:ascii="Palatino Linotype" w:eastAsia="Times New Roman" w:hAnsi="Palatino Linotype" w:cs="Times New Roman"/>
          <w:noProof/>
          <w:color w:val="111111"/>
          <w:sz w:val="20"/>
          <w:szCs w:val="20"/>
        </w:rPr>
        <w:drawing>
          <wp:inline distT="0" distB="0" distL="0" distR="0" wp14:anchorId="1D856651" wp14:editId="188582C8">
            <wp:extent cx="5943600" cy="3149566"/>
            <wp:effectExtent l="0" t="0" r="0" b="0"/>
            <wp:docPr id="18" name="Picture 18" descr="http://mtosmt.org/issues/mto.18.24.2/leonard_fi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osmt.org/issues/mto.18.24.2/leonard_fig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74148" w14:textId="3B5C1EA9" w:rsidR="007D5A9D" w:rsidRPr="007D5A9D" w:rsidRDefault="007D5A9D" w:rsidP="007D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</w:p>
    <w:p w14:paraId="44602D37" w14:textId="77777777" w:rsidR="007D5A9D" w:rsidRPr="007D5A9D" w:rsidRDefault="007D5A9D" w:rsidP="007D5A9D">
      <w:pPr>
        <w:spacing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b/>
          <w:bCs/>
          <w:color w:val="111111"/>
          <w:sz w:val="24"/>
          <w:szCs w:val="24"/>
        </w:rPr>
        <w:t>Example 2. </w:t>
      </w:r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>Overture, mm. 4–7; the “warning motif”</w:t>
      </w:r>
    </w:p>
    <w:p w14:paraId="38B36A74" w14:textId="1B0C7A3B" w:rsidR="007D5A9D" w:rsidRPr="007D5A9D" w:rsidRDefault="007D5A9D" w:rsidP="007D5A9D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111111"/>
          <w:sz w:val="20"/>
          <w:szCs w:val="20"/>
        </w:rPr>
      </w:pPr>
      <w:r w:rsidRPr="007D5A9D">
        <w:rPr>
          <w:rFonts w:ascii="Palatino Linotype" w:eastAsia="Times New Roman" w:hAnsi="Palatino Linotype" w:cs="Times New Roman"/>
          <w:noProof/>
          <w:color w:val="111111"/>
          <w:sz w:val="20"/>
          <w:szCs w:val="20"/>
        </w:rPr>
        <w:drawing>
          <wp:inline distT="0" distB="0" distL="0" distR="0" wp14:anchorId="21B3057F" wp14:editId="36DDF6C1">
            <wp:extent cx="6400800" cy="2157322"/>
            <wp:effectExtent l="0" t="0" r="0" b="0"/>
            <wp:docPr id="17" name="Picture 17" descr="http://mtosmt.org/issues/mto.18.24.2/leonard_fi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osmt.org/issues/mto.18.24.2/leonard_fig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5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0030C" w14:textId="77777777" w:rsidR="007D5A9D" w:rsidRPr="007D5A9D" w:rsidRDefault="007D5A9D" w:rsidP="007D5A9D">
      <w:pPr>
        <w:spacing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b/>
          <w:bCs/>
          <w:color w:val="111111"/>
          <w:sz w:val="24"/>
          <w:szCs w:val="24"/>
        </w:rPr>
        <w:lastRenderedPageBreak/>
        <w:t>Example 3. </w:t>
      </w:r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>Cue 29, mm. 1&amp;8; Henriette quivers with fear over the “pathetic” theme, pleading for her release</w:t>
      </w:r>
    </w:p>
    <w:p w14:paraId="5E91DE77" w14:textId="019DBE52" w:rsidR="007D5A9D" w:rsidRPr="007D5A9D" w:rsidRDefault="007D5A9D" w:rsidP="007D5A9D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111111"/>
          <w:sz w:val="20"/>
          <w:szCs w:val="20"/>
        </w:rPr>
      </w:pPr>
      <w:r w:rsidRPr="007D5A9D">
        <w:rPr>
          <w:rFonts w:ascii="Palatino Linotype" w:eastAsia="Times New Roman" w:hAnsi="Palatino Linotype" w:cs="Times New Roman"/>
          <w:noProof/>
          <w:color w:val="111111"/>
          <w:sz w:val="20"/>
          <w:szCs w:val="20"/>
        </w:rPr>
        <w:drawing>
          <wp:inline distT="0" distB="0" distL="0" distR="0" wp14:anchorId="6BE6AB55" wp14:editId="32575FCA">
            <wp:extent cx="5943600" cy="3439014"/>
            <wp:effectExtent l="0" t="0" r="0" b="9525"/>
            <wp:docPr id="16" name="Picture 16" descr="http://mtosmt.org/issues/mto.18.24.2/leonard_fi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osmt.org/issues/mto.18.24.2/leonard_fig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04607" w14:textId="4E52BDD4" w:rsidR="007D5A9D" w:rsidRPr="009F7BF4" w:rsidRDefault="007D5A9D" w:rsidP="009F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</w:p>
    <w:p w14:paraId="1920483F" w14:textId="5185CD42" w:rsidR="007D5A9D" w:rsidRPr="007D5A9D" w:rsidRDefault="007D5A9D" w:rsidP="007D5A9D">
      <w:pPr>
        <w:spacing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b/>
          <w:bCs/>
          <w:color w:val="111111"/>
          <w:sz w:val="24"/>
          <w:szCs w:val="24"/>
        </w:rPr>
        <w:t>Example 4. </w:t>
      </w:r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 xml:space="preserve">Cue 31, mm. 1–8; pathos is trumped by fear: Louise is terrified of Mother </w:t>
      </w:r>
      <w:proofErr w:type="spellStart"/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>Frochard</w:t>
      </w:r>
      <w:proofErr w:type="spellEnd"/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>, who keeps her captive in a cellar</w:t>
      </w:r>
    </w:p>
    <w:p w14:paraId="06804985" w14:textId="40B9F2F7" w:rsidR="007D5A9D" w:rsidRPr="007D5A9D" w:rsidRDefault="007D5A9D" w:rsidP="007D5A9D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111111"/>
          <w:sz w:val="20"/>
          <w:szCs w:val="20"/>
        </w:rPr>
      </w:pPr>
      <w:r w:rsidRPr="007D5A9D">
        <w:rPr>
          <w:rFonts w:ascii="Palatino Linotype" w:eastAsia="Times New Roman" w:hAnsi="Palatino Linotype" w:cs="Times New Roman"/>
          <w:noProof/>
          <w:color w:val="111111"/>
          <w:sz w:val="20"/>
          <w:szCs w:val="20"/>
        </w:rPr>
        <w:drawing>
          <wp:inline distT="0" distB="0" distL="0" distR="0" wp14:anchorId="0B47BFB0" wp14:editId="080FB505">
            <wp:extent cx="5943600" cy="3294510"/>
            <wp:effectExtent l="0" t="0" r="0" b="1270"/>
            <wp:docPr id="15" name="Picture 15" descr="http://mtosmt.org/issues/mto.18.24.2/leonard_fig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osmt.org/issues/mto.18.24.2/leonard_fig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12260" w14:textId="77777777" w:rsidR="007D5A9D" w:rsidRPr="007D5A9D" w:rsidRDefault="007D5A9D" w:rsidP="007D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</w:p>
    <w:p w14:paraId="14E0730D" w14:textId="77777777" w:rsidR="007D5A9D" w:rsidRPr="007D5A9D" w:rsidRDefault="007D5A9D" w:rsidP="007D5A9D">
      <w:pPr>
        <w:spacing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b/>
          <w:bCs/>
          <w:color w:val="111111"/>
          <w:sz w:val="24"/>
          <w:szCs w:val="24"/>
        </w:rPr>
        <w:lastRenderedPageBreak/>
        <w:t>Example 5. </w:t>
      </w:r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>The cornet line from M. L. Lake’s 1914 “Hurry,” mm. 1–4</w:t>
      </w:r>
    </w:p>
    <w:p w14:paraId="01AA79B8" w14:textId="76A1E4F6" w:rsidR="007D5A9D" w:rsidRPr="007D5A9D" w:rsidRDefault="007D5A9D" w:rsidP="007D5A9D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111111"/>
          <w:sz w:val="20"/>
          <w:szCs w:val="20"/>
        </w:rPr>
      </w:pPr>
      <w:r w:rsidRPr="007D5A9D">
        <w:rPr>
          <w:rFonts w:ascii="Palatino Linotype" w:eastAsia="Times New Roman" w:hAnsi="Palatino Linotype" w:cs="Times New Roman"/>
          <w:noProof/>
          <w:color w:val="111111"/>
          <w:sz w:val="20"/>
          <w:szCs w:val="20"/>
        </w:rPr>
        <w:drawing>
          <wp:inline distT="0" distB="0" distL="0" distR="0" wp14:anchorId="5A917450" wp14:editId="02682ED9">
            <wp:extent cx="6858000" cy="1004524"/>
            <wp:effectExtent l="0" t="0" r="0" b="5715"/>
            <wp:docPr id="14" name="Picture 14" descr="http://mtosmt.org/issues/mto.18.24.2/leonard_fig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tosmt.org/issues/mto.18.24.2/leonard_fig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C309C" w14:textId="77777777" w:rsidR="007D5A9D" w:rsidRPr="007D5A9D" w:rsidRDefault="007D5A9D" w:rsidP="007D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</w:p>
    <w:p w14:paraId="62B17CF4" w14:textId="77777777" w:rsidR="007D5A9D" w:rsidRPr="007D5A9D" w:rsidRDefault="007D5A9D" w:rsidP="007D5A9D">
      <w:pPr>
        <w:spacing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b/>
          <w:bCs/>
          <w:color w:val="111111"/>
          <w:sz w:val="24"/>
          <w:szCs w:val="24"/>
        </w:rPr>
        <w:t>Example 6. </w:t>
      </w:r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>The motif for royalty from Orphans of the Storm, cue 9, mm. 1–4, “King’s Palace”</w:t>
      </w:r>
    </w:p>
    <w:p w14:paraId="4E139AE3" w14:textId="4F992896" w:rsidR="007D5A9D" w:rsidRPr="007D5A9D" w:rsidRDefault="007D5A9D" w:rsidP="007D5A9D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111111"/>
          <w:sz w:val="20"/>
          <w:szCs w:val="20"/>
        </w:rPr>
      </w:pPr>
      <w:r w:rsidRPr="007D5A9D">
        <w:rPr>
          <w:rFonts w:ascii="Palatino Linotype" w:eastAsia="Times New Roman" w:hAnsi="Palatino Linotype" w:cs="Times New Roman"/>
          <w:noProof/>
          <w:color w:val="111111"/>
          <w:sz w:val="20"/>
          <w:szCs w:val="20"/>
        </w:rPr>
        <w:drawing>
          <wp:inline distT="0" distB="0" distL="0" distR="0" wp14:anchorId="192815CE" wp14:editId="088BA904">
            <wp:extent cx="6858000" cy="946940"/>
            <wp:effectExtent l="0" t="0" r="0" b="5715"/>
            <wp:docPr id="13" name="Picture 13" descr="http://mtosmt.org/issues/mto.18.24.2/leonard_fig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tosmt.org/issues/mto.18.24.2/leonard_fig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C37D" w14:textId="77777777" w:rsidR="007D5A9D" w:rsidRPr="007D5A9D" w:rsidRDefault="007D5A9D" w:rsidP="007D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</w:p>
    <w:p w14:paraId="1A3D8820" w14:textId="77777777" w:rsidR="007D5A9D" w:rsidRPr="007D5A9D" w:rsidRDefault="007D5A9D" w:rsidP="007D5A9D">
      <w:pPr>
        <w:spacing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b/>
          <w:bCs/>
          <w:color w:val="111111"/>
          <w:sz w:val="24"/>
          <w:szCs w:val="24"/>
        </w:rPr>
        <w:t>Example 7. </w:t>
      </w:r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>Cue 37, mm. 1–8; the military march genre is used to evoke Danton and Robespierre’s revolutionary zeal</w:t>
      </w:r>
    </w:p>
    <w:p w14:paraId="459BF4D0" w14:textId="045BBA8D" w:rsidR="007D5A9D" w:rsidRPr="007D5A9D" w:rsidRDefault="007D5A9D" w:rsidP="007D5A9D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111111"/>
          <w:sz w:val="20"/>
          <w:szCs w:val="20"/>
        </w:rPr>
      </w:pPr>
      <w:r w:rsidRPr="007D5A9D">
        <w:rPr>
          <w:rFonts w:ascii="Palatino Linotype" w:eastAsia="Times New Roman" w:hAnsi="Palatino Linotype" w:cs="Times New Roman"/>
          <w:noProof/>
          <w:color w:val="111111"/>
          <w:sz w:val="20"/>
          <w:szCs w:val="20"/>
        </w:rPr>
        <w:drawing>
          <wp:inline distT="0" distB="0" distL="0" distR="0" wp14:anchorId="31D9332A" wp14:editId="03EF8390">
            <wp:extent cx="6858000" cy="3338770"/>
            <wp:effectExtent l="0" t="0" r="0" b="0"/>
            <wp:docPr id="12" name="Picture 12" descr="http://mtosmt.org/issues/mto.18.24.2/leonard_fig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tosmt.org/issues/mto.18.24.2/leonard_fig0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BAA74" w14:textId="77777777" w:rsidR="007D5A9D" w:rsidRPr="007D5A9D" w:rsidRDefault="007D5A9D" w:rsidP="007D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</w:p>
    <w:p w14:paraId="323C63E3" w14:textId="77777777" w:rsidR="009F7BF4" w:rsidRDefault="009F7BF4" w:rsidP="007D5A9D">
      <w:pPr>
        <w:spacing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b/>
          <w:bCs/>
          <w:color w:val="111111"/>
          <w:sz w:val="24"/>
          <w:szCs w:val="24"/>
        </w:rPr>
      </w:pPr>
    </w:p>
    <w:p w14:paraId="5018CB19" w14:textId="77777777" w:rsidR="009F7BF4" w:rsidRDefault="009F7BF4" w:rsidP="007D5A9D">
      <w:pPr>
        <w:spacing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b/>
          <w:bCs/>
          <w:color w:val="111111"/>
          <w:sz w:val="24"/>
          <w:szCs w:val="24"/>
        </w:rPr>
      </w:pPr>
    </w:p>
    <w:p w14:paraId="5996E447" w14:textId="51D0BE13" w:rsidR="007D5A9D" w:rsidRPr="007D5A9D" w:rsidRDefault="007D5A9D" w:rsidP="007D5A9D">
      <w:pPr>
        <w:spacing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b/>
          <w:bCs/>
          <w:color w:val="111111"/>
          <w:sz w:val="24"/>
          <w:szCs w:val="24"/>
        </w:rPr>
        <w:lastRenderedPageBreak/>
        <w:t>Example 8. </w:t>
      </w:r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>Cue 7, mm. 1–8; the Chevalier’s theme</w:t>
      </w:r>
    </w:p>
    <w:p w14:paraId="0CC06438" w14:textId="2D27F432" w:rsidR="007D5A9D" w:rsidRPr="007D5A9D" w:rsidRDefault="007D5A9D" w:rsidP="007D5A9D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111111"/>
          <w:sz w:val="20"/>
          <w:szCs w:val="20"/>
        </w:rPr>
      </w:pPr>
      <w:r w:rsidRPr="007D5A9D">
        <w:rPr>
          <w:rFonts w:ascii="Palatino Linotype" w:eastAsia="Times New Roman" w:hAnsi="Palatino Linotype" w:cs="Times New Roman"/>
          <w:noProof/>
          <w:color w:val="111111"/>
          <w:sz w:val="20"/>
          <w:szCs w:val="20"/>
        </w:rPr>
        <w:drawing>
          <wp:inline distT="0" distB="0" distL="0" distR="0" wp14:anchorId="748C95FD" wp14:editId="587525EE">
            <wp:extent cx="6858000" cy="3056642"/>
            <wp:effectExtent l="0" t="0" r="0" b="0"/>
            <wp:docPr id="11" name="Picture 11" descr="http://mtosmt.org/issues/mto.18.24.2/leonard_fig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tosmt.org/issues/mto.18.24.2/leonard_fig0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5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D8413" w14:textId="62346302" w:rsidR="007D5A9D" w:rsidRPr="009F7BF4" w:rsidRDefault="007D5A9D" w:rsidP="009F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</w:p>
    <w:p w14:paraId="3B2DD3F4" w14:textId="213D038A" w:rsidR="007D5A9D" w:rsidRPr="007D5A9D" w:rsidRDefault="007D5A9D" w:rsidP="007D5A9D">
      <w:pPr>
        <w:spacing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b/>
          <w:bCs/>
          <w:color w:val="111111"/>
          <w:sz w:val="24"/>
          <w:szCs w:val="24"/>
        </w:rPr>
        <w:t>Example 9. </w:t>
      </w:r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>Cue 12, mm. 1–4; Louise’s A theme</w:t>
      </w:r>
    </w:p>
    <w:p w14:paraId="6829160C" w14:textId="28017466" w:rsidR="007D5A9D" w:rsidRPr="007D5A9D" w:rsidRDefault="007D5A9D" w:rsidP="007D5A9D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111111"/>
          <w:sz w:val="20"/>
          <w:szCs w:val="20"/>
        </w:rPr>
      </w:pPr>
      <w:r w:rsidRPr="007D5A9D">
        <w:rPr>
          <w:rFonts w:ascii="Palatino Linotype" w:eastAsia="Times New Roman" w:hAnsi="Palatino Linotype" w:cs="Times New Roman"/>
          <w:noProof/>
          <w:color w:val="111111"/>
          <w:sz w:val="20"/>
          <w:szCs w:val="20"/>
        </w:rPr>
        <w:drawing>
          <wp:inline distT="0" distB="0" distL="0" distR="0" wp14:anchorId="506312E8" wp14:editId="187D2A1D">
            <wp:extent cx="6858000" cy="1708019"/>
            <wp:effectExtent l="0" t="0" r="0" b="6985"/>
            <wp:docPr id="10" name="Picture 10" descr="http://mtosmt.org/issues/mto.18.24.2/leonard_fig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tosmt.org/issues/mto.18.24.2/leonard_fig0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0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C578" w14:textId="77777777" w:rsidR="007D5A9D" w:rsidRPr="007D5A9D" w:rsidRDefault="007D5A9D" w:rsidP="007D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</w:p>
    <w:p w14:paraId="288750C8" w14:textId="77777777" w:rsidR="007D5A9D" w:rsidRPr="007D5A9D" w:rsidRDefault="007D5A9D" w:rsidP="007D5A9D">
      <w:pPr>
        <w:spacing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b/>
          <w:bCs/>
          <w:color w:val="111111"/>
          <w:sz w:val="24"/>
          <w:szCs w:val="24"/>
        </w:rPr>
        <w:t>Example 10. </w:t>
      </w:r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>Cue 11, mm. 1–8; Louise’s B theme</w:t>
      </w:r>
    </w:p>
    <w:p w14:paraId="6A32C75E" w14:textId="5123AF3C" w:rsidR="007D5A9D" w:rsidRPr="007D5A9D" w:rsidRDefault="007D5A9D" w:rsidP="007D5A9D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111111"/>
          <w:sz w:val="20"/>
          <w:szCs w:val="20"/>
        </w:rPr>
      </w:pPr>
      <w:r w:rsidRPr="007D5A9D">
        <w:rPr>
          <w:rFonts w:ascii="Palatino Linotype" w:eastAsia="Times New Roman" w:hAnsi="Palatino Linotype" w:cs="Times New Roman"/>
          <w:noProof/>
          <w:color w:val="111111"/>
          <w:sz w:val="20"/>
          <w:szCs w:val="20"/>
        </w:rPr>
        <w:drawing>
          <wp:inline distT="0" distB="0" distL="0" distR="0" wp14:anchorId="03D91BD6" wp14:editId="60B8959A">
            <wp:extent cx="6858000" cy="1656676"/>
            <wp:effectExtent l="0" t="0" r="0" b="1270"/>
            <wp:docPr id="9" name="Picture 9" descr="http://mtosmt.org/issues/mto.18.24.2/leonard_fig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tosmt.org/issues/mto.18.24.2/leonard_fig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5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62A0" w14:textId="0EC73745" w:rsidR="007D5A9D" w:rsidRPr="007D5A9D" w:rsidRDefault="007D5A9D" w:rsidP="007D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</w:p>
    <w:p w14:paraId="512F692B" w14:textId="77777777" w:rsidR="007D5A9D" w:rsidRPr="007D5A9D" w:rsidRDefault="007D5A9D" w:rsidP="007D5A9D">
      <w:pPr>
        <w:spacing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b/>
          <w:bCs/>
          <w:color w:val="111111"/>
          <w:sz w:val="24"/>
          <w:szCs w:val="24"/>
        </w:rPr>
        <w:lastRenderedPageBreak/>
        <w:t>Example 11a. </w:t>
      </w:r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>Cue 15, mm. 1–6; Henriette’s A theme</w:t>
      </w:r>
    </w:p>
    <w:p w14:paraId="22E276AE" w14:textId="0A75968D" w:rsidR="007D5A9D" w:rsidRPr="007D5A9D" w:rsidRDefault="007D5A9D" w:rsidP="007D5A9D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111111"/>
          <w:sz w:val="20"/>
          <w:szCs w:val="20"/>
        </w:rPr>
      </w:pPr>
      <w:r w:rsidRPr="007D5A9D">
        <w:rPr>
          <w:rFonts w:ascii="Palatino Linotype" w:eastAsia="Times New Roman" w:hAnsi="Palatino Linotype" w:cs="Times New Roman"/>
          <w:noProof/>
          <w:color w:val="111111"/>
          <w:sz w:val="20"/>
          <w:szCs w:val="20"/>
        </w:rPr>
        <w:drawing>
          <wp:inline distT="0" distB="0" distL="0" distR="0" wp14:anchorId="3B0D9425" wp14:editId="042AEF72">
            <wp:extent cx="6858000" cy="1502650"/>
            <wp:effectExtent l="0" t="0" r="0" b="2540"/>
            <wp:docPr id="7" name="Picture 7" descr="http://mtosmt.org/issues/mto.18.24.2/leonard_fig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tosmt.org/issues/mto.18.24.2/leonard_fig11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0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FC5CE" w14:textId="77777777" w:rsidR="007D5A9D" w:rsidRPr="007D5A9D" w:rsidRDefault="007D5A9D" w:rsidP="007D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</w:p>
    <w:p w14:paraId="2735C9E5" w14:textId="655FD38A" w:rsidR="007D5A9D" w:rsidRDefault="007D5A9D">
      <w:pPr>
        <w:rPr>
          <w:rFonts w:ascii="Palatino Linotype" w:eastAsia="Times New Roman" w:hAnsi="Palatino Linotype" w:cs="Times New Roman"/>
          <w:b/>
          <w:bCs/>
          <w:color w:val="111111"/>
          <w:sz w:val="24"/>
          <w:szCs w:val="24"/>
        </w:rPr>
      </w:pPr>
      <w:bookmarkStart w:id="0" w:name="_GoBack"/>
      <w:bookmarkEnd w:id="0"/>
    </w:p>
    <w:p w14:paraId="5D844C72" w14:textId="7E308A47" w:rsidR="007D5A9D" w:rsidRPr="007D5A9D" w:rsidRDefault="007D5A9D" w:rsidP="007D5A9D">
      <w:pPr>
        <w:spacing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b/>
          <w:bCs/>
          <w:color w:val="111111"/>
          <w:sz w:val="24"/>
          <w:szCs w:val="24"/>
        </w:rPr>
        <w:t>Example 11b. </w:t>
      </w:r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>A typical “Allegro,” a generic piece to be used to suggest quick and decisive movement (</w:t>
      </w:r>
      <w:proofErr w:type="spellStart"/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>Langey</w:t>
      </w:r>
      <w:proofErr w:type="spellEnd"/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 xml:space="preserve"> 1918)</w:t>
      </w:r>
    </w:p>
    <w:p w14:paraId="37759EBC" w14:textId="64DA4A05" w:rsidR="007D5A9D" w:rsidRPr="007D5A9D" w:rsidRDefault="007D5A9D" w:rsidP="007D5A9D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111111"/>
          <w:sz w:val="20"/>
          <w:szCs w:val="20"/>
        </w:rPr>
      </w:pPr>
      <w:r w:rsidRPr="007D5A9D">
        <w:rPr>
          <w:rFonts w:ascii="Palatino Linotype" w:eastAsia="Times New Roman" w:hAnsi="Palatino Linotype" w:cs="Times New Roman"/>
          <w:noProof/>
          <w:color w:val="111111"/>
          <w:sz w:val="20"/>
          <w:szCs w:val="20"/>
        </w:rPr>
        <w:drawing>
          <wp:inline distT="0" distB="0" distL="0" distR="0" wp14:anchorId="12F91A26" wp14:editId="5BDD0604">
            <wp:extent cx="6858000" cy="1502650"/>
            <wp:effectExtent l="0" t="0" r="0" b="2540"/>
            <wp:docPr id="6" name="Picture 6" descr="http://mtosmt.org/issues/mto.18.24.2/leonard_fig1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tosmt.org/issues/mto.18.24.2/leonard_fig11b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0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76CA9" w14:textId="77777777" w:rsidR="007D5A9D" w:rsidRPr="007D5A9D" w:rsidRDefault="007D5A9D" w:rsidP="007D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</w:p>
    <w:p w14:paraId="52F06B7B" w14:textId="77777777" w:rsidR="007D5A9D" w:rsidRPr="007D5A9D" w:rsidRDefault="007D5A9D" w:rsidP="007D5A9D">
      <w:pPr>
        <w:spacing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b/>
          <w:bCs/>
          <w:color w:val="111111"/>
          <w:sz w:val="24"/>
          <w:szCs w:val="24"/>
        </w:rPr>
        <w:t>Example 12. </w:t>
      </w:r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>Cue 44, mm. 1–4; Henriette’s B theme, after Schubert’s “</w:t>
      </w:r>
      <w:proofErr w:type="spellStart"/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>Ständchen</w:t>
      </w:r>
      <w:proofErr w:type="spellEnd"/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>” (D957, no. 4)</w:t>
      </w:r>
    </w:p>
    <w:p w14:paraId="6C583096" w14:textId="1DED2642" w:rsidR="007D5A9D" w:rsidRPr="007D5A9D" w:rsidRDefault="007D5A9D" w:rsidP="007D5A9D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111111"/>
          <w:sz w:val="20"/>
          <w:szCs w:val="20"/>
        </w:rPr>
      </w:pPr>
      <w:r w:rsidRPr="007D5A9D">
        <w:rPr>
          <w:rFonts w:ascii="Palatino Linotype" w:eastAsia="Times New Roman" w:hAnsi="Palatino Linotype" w:cs="Times New Roman"/>
          <w:noProof/>
          <w:color w:val="111111"/>
          <w:sz w:val="20"/>
          <w:szCs w:val="20"/>
        </w:rPr>
        <w:drawing>
          <wp:inline distT="0" distB="0" distL="0" distR="0" wp14:anchorId="796CDAF3" wp14:editId="795142F9">
            <wp:extent cx="6858000" cy="2286000"/>
            <wp:effectExtent l="0" t="0" r="0" b="0"/>
            <wp:docPr id="3" name="Picture 3" descr="http://mtosmt.org/issues/mto.18.24.2/leonard_fig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tosmt.org/issues/mto.18.24.2/leonard_fig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CE1B5" w14:textId="77777777" w:rsidR="007D5A9D" w:rsidRPr="007D5A9D" w:rsidRDefault="007D5A9D" w:rsidP="007D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</w:p>
    <w:p w14:paraId="66C358C7" w14:textId="77777777" w:rsidR="007D5A9D" w:rsidRDefault="007D5A9D">
      <w:pPr>
        <w:rPr>
          <w:rFonts w:ascii="Palatino Linotype" w:eastAsia="Times New Roman" w:hAnsi="Palatino Linotype" w:cs="Times New Roman"/>
          <w:b/>
          <w:bCs/>
          <w:color w:val="111111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color w:val="111111"/>
          <w:sz w:val="24"/>
          <w:szCs w:val="24"/>
        </w:rPr>
        <w:br w:type="page"/>
      </w:r>
    </w:p>
    <w:p w14:paraId="367B8FEE" w14:textId="46F6024F" w:rsidR="007D5A9D" w:rsidRPr="007D5A9D" w:rsidRDefault="007D5A9D" w:rsidP="007D5A9D">
      <w:pPr>
        <w:spacing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b/>
          <w:bCs/>
          <w:color w:val="111111"/>
          <w:sz w:val="24"/>
          <w:szCs w:val="24"/>
        </w:rPr>
        <w:lastRenderedPageBreak/>
        <w:t>Example 13a. </w:t>
      </w:r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>Cue 22, mm. 1–58</w:t>
      </w:r>
    </w:p>
    <w:p w14:paraId="3D4D79A0" w14:textId="15CA2ADA" w:rsidR="007D5A9D" w:rsidRPr="007D5A9D" w:rsidRDefault="007D5A9D" w:rsidP="007D5A9D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111111"/>
          <w:sz w:val="20"/>
          <w:szCs w:val="20"/>
        </w:rPr>
      </w:pPr>
      <w:r w:rsidRPr="007D5A9D">
        <w:rPr>
          <w:rFonts w:ascii="Palatino Linotype" w:eastAsia="Times New Roman" w:hAnsi="Palatino Linotype" w:cs="Times New Roman"/>
          <w:noProof/>
          <w:color w:val="111111"/>
          <w:sz w:val="20"/>
          <w:szCs w:val="20"/>
        </w:rPr>
        <w:drawing>
          <wp:inline distT="0" distB="0" distL="0" distR="0" wp14:anchorId="6018907D" wp14:editId="3D51E03E">
            <wp:extent cx="5930851" cy="8229600"/>
            <wp:effectExtent l="0" t="0" r="0" b="0"/>
            <wp:docPr id="2" name="Picture 2" descr="http://mtosmt.org/issues/mto.18.24.2/leonard_fig1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tosmt.org/issues/mto.18.24.2/leonard_fig13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851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FB2A2" w14:textId="09146CEA" w:rsidR="007D5A9D" w:rsidRPr="007D5A9D" w:rsidRDefault="007D5A9D" w:rsidP="007D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color w:val="111111"/>
          <w:sz w:val="20"/>
          <w:szCs w:val="20"/>
        </w:rPr>
        <w:br/>
      </w:r>
    </w:p>
    <w:p w14:paraId="06B4E3F2" w14:textId="77777777" w:rsidR="007D5A9D" w:rsidRPr="007D5A9D" w:rsidRDefault="007D5A9D" w:rsidP="007D5A9D">
      <w:pPr>
        <w:spacing w:after="100" w:afterAutospacing="1" w:line="240" w:lineRule="auto"/>
        <w:jc w:val="center"/>
        <w:textAlignment w:val="baseline"/>
        <w:rPr>
          <w:rFonts w:ascii="Palatino Linotype" w:eastAsia="Times New Roman" w:hAnsi="Palatino Linotype" w:cs="Times New Roman"/>
          <w:color w:val="111111"/>
          <w:sz w:val="24"/>
          <w:szCs w:val="24"/>
        </w:rPr>
      </w:pPr>
      <w:r w:rsidRPr="007D5A9D">
        <w:rPr>
          <w:rFonts w:ascii="Palatino Linotype" w:eastAsia="Times New Roman" w:hAnsi="Palatino Linotype" w:cs="Times New Roman"/>
          <w:b/>
          <w:bCs/>
          <w:color w:val="111111"/>
          <w:sz w:val="24"/>
          <w:szCs w:val="24"/>
        </w:rPr>
        <w:lastRenderedPageBreak/>
        <w:t>Example 13b. </w:t>
      </w:r>
      <w:r w:rsidRPr="007D5A9D">
        <w:rPr>
          <w:rFonts w:ascii="Palatino Linotype" w:eastAsia="Times New Roman" w:hAnsi="Palatino Linotype" w:cs="Times New Roman"/>
          <w:color w:val="111111"/>
          <w:sz w:val="24"/>
          <w:szCs w:val="24"/>
        </w:rPr>
        <w:t>Graphic representation of Cue 22, showing the oscillation of moods, or meta-tremolo, of the scene; green represents positive emotions or actions on the part of the character; blue represents a transition between positive and negative; and red represents a negative event or emotion</w:t>
      </w:r>
    </w:p>
    <w:p w14:paraId="64996E63" w14:textId="06B7017A" w:rsidR="007D5A9D" w:rsidRPr="007D5A9D" w:rsidRDefault="007D5A9D" w:rsidP="007D5A9D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111111"/>
          <w:sz w:val="20"/>
          <w:szCs w:val="20"/>
        </w:rPr>
      </w:pPr>
      <w:r w:rsidRPr="007D5A9D">
        <w:rPr>
          <w:rFonts w:ascii="Palatino Linotype" w:eastAsia="Times New Roman" w:hAnsi="Palatino Linotype" w:cs="Times New Roman"/>
          <w:noProof/>
          <w:color w:val="111111"/>
          <w:sz w:val="20"/>
          <w:szCs w:val="20"/>
        </w:rPr>
        <w:drawing>
          <wp:inline distT="0" distB="0" distL="0" distR="0" wp14:anchorId="296C0120" wp14:editId="0FA224F9">
            <wp:extent cx="6858000" cy="3498467"/>
            <wp:effectExtent l="0" t="0" r="0" b="6985"/>
            <wp:docPr id="1" name="Picture 1" descr="http://mtosmt.org/issues/mto.18.24.2/leonard_fig1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tosmt.org/issues/mto.18.24.2/leonard_fig13b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9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12FF6" w14:textId="591BE0A1" w:rsidR="00F664B5" w:rsidRPr="00AA617B" w:rsidRDefault="00F664B5" w:rsidP="007D5A9D">
      <w:pPr>
        <w:pStyle w:val="NormalWeb"/>
        <w:spacing w:before="0" w:beforeAutospacing="0"/>
        <w:jc w:val="center"/>
        <w:textAlignment w:val="baseline"/>
        <w:rPr>
          <w:rFonts w:ascii="Palatino Linotype" w:hAnsi="Palatino Linotype"/>
          <w:color w:val="111111"/>
          <w:sz w:val="20"/>
          <w:szCs w:val="20"/>
        </w:rPr>
      </w:pPr>
    </w:p>
    <w:sectPr w:rsidR="00F664B5" w:rsidRPr="00AA617B" w:rsidSect="00F51C81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6CBA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0423A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0A68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628A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C898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E59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606C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0C57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692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D042CB"/>
    <w:multiLevelType w:val="multilevel"/>
    <w:tmpl w:val="5C24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C4"/>
    <w:rsid w:val="00003C67"/>
    <w:rsid w:val="000468C7"/>
    <w:rsid w:val="000A32F4"/>
    <w:rsid w:val="000E77D7"/>
    <w:rsid w:val="000F7021"/>
    <w:rsid w:val="00140941"/>
    <w:rsid w:val="00141362"/>
    <w:rsid w:val="001450CD"/>
    <w:rsid w:val="001575DB"/>
    <w:rsid w:val="001871D1"/>
    <w:rsid w:val="00195166"/>
    <w:rsid w:val="002151DC"/>
    <w:rsid w:val="00222162"/>
    <w:rsid w:val="00227E5A"/>
    <w:rsid w:val="00245C2B"/>
    <w:rsid w:val="002565C0"/>
    <w:rsid w:val="002945C8"/>
    <w:rsid w:val="002C156B"/>
    <w:rsid w:val="002E7B9A"/>
    <w:rsid w:val="002E7E66"/>
    <w:rsid w:val="003125AF"/>
    <w:rsid w:val="003150EE"/>
    <w:rsid w:val="003B1BC3"/>
    <w:rsid w:val="003C567D"/>
    <w:rsid w:val="003D02D7"/>
    <w:rsid w:val="003E467C"/>
    <w:rsid w:val="004333B3"/>
    <w:rsid w:val="00453734"/>
    <w:rsid w:val="004622B1"/>
    <w:rsid w:val="004842C3"/>
    <w:rsid w:val="00484DDF"/>
    <w:rsid w:val="004B2AC4"/>
    <w:rsid w:val="0050378B"/>
    <w:rsid w:val="00505D40"/>
    <w:rsid w:val="00535549"/>
    <w:rsid w:val="00554855"/>
    <w:rsid w:val="005621C7"/>
    <w:rsid w:val="0057526E"/>
    <w:rsid w:val="00603364"/>
    <w:rsid w:val="00605140"/>
    <w:rsid w:val="00621D49"/>
    <w:rsid w:val="006359B6"/>
    <w:rsid w:val="00686AC4"/>
    <w:rsid w:val="00697FC6"/>
    <w:rsid w:val="006A5145"/>
    <w:rsid w:val="006C1EF7"/>
    <w:rsid w:val="006C7404"/>
    <w:rsid w:val="006F4B77"/>
    <w:rsid w:val="00742FF3"/>
    <w:rsid w:val="0074558A"/>
    <w:rsid w:val="00756400"/>
    <w:rsid w:val="007620FA"/>
    <w:rsid w:val="00765AC7"/>
    <w:rsid w:val="007918C4"/>
    <w:rsid w:val="007B0C18"/>
    <w:rsid w:val="007D5A9D"/>
    <w:rsid w:val="007E322A"/>
    <w:rsid w:val="007F5930"/>
    <w:rsid w:val="00807ABE"/>
    <w:rsid w:val="00820906"/>
    <w:rsid w:val="00836EF0"/>
    <w:rsid w:val="00873057"/>
    <w:rsid w:val="008A2CD1"/>
    <w:rsid w:val="008C44A5"/>
    <w:rsid w:val="008E60D0"/>
    <w:rsid w:val="008F502A"/>
    <w:rsid w:val="008F7958"/>
    <w:rsid w:val="0091530E"/>
    <w:rsid w:val="00915FFF"/>
    <w:rsid w:val="00927219"/>
    <w:rsid w:val="0094508E"/>
    <w:rsid w:val="00962EEB"/>
    <w:rsid w:val="0096622F"/>
    <w:rsid w:val="00992EFC"/>
    <w:rsid w:val="009B0D3F"/>
    <w:rsid w:val="009E0597"/>
    <w:rsid w:val="009F7BF4"/>
    <w:rsid w:val="00A22927"/>
    <w:rsid w:val="00A833EA"/>
    <w:rsid w:val="00AA617B"/>
    <w:rsid w:val="00AC61C2"/>
    <w:rsid w:val="00AD0557"/>
    <w:rsid w:val="00AE01F6"/>
    <w:rsid w:val="00B00025"/>
    <w:rsid w:val="00B26A78"/>
    <w:rsid w:val="00B439ED"/>
    <w:rsid w:val="00B475BB"/>
    <w:rsid w:val="00B55F25"/>
    <w:rsid w:val="00B66370"/>
    <w:rsid w:val="00B66FE9"/>
    <w:rsid w:val="00B671F6"/>
    <w:rsid w:val="00BA40E6"/>
    <w:rsid w:val="00BE2C93"/>
    <w:rsid w:val="00C03186"/>
    <w:rsid w:val="00C43BED"/>
    <w:rsid w:val="00C813C7"/>
    <w:rsid w:val="00C829FA"/>
    <w:rsid w:val="00CB1231"/>
    <w:rsid w:val="00CD6372"/>
    <w:rsid w:val="00CF309A"/>
    <w:rsid w:val="00CF3C5E"/>
    <w:rsid w:val="00CF529F"/>
    <w:rsid w:val="00D64C89"/>
    <w:rsid w:val="00DA47E6"/>
    <w:rsid w:val="00E1454E"/>
    <w:rsid w:val="00E21B80"/>
    <w:rsid w:val="00E43C16"/>
    <w:rsid w:val="00E660A2"/>
    <w:rsid w:val="00E72DB5"/>
    <w:rsid w:val="00EA089E"/>
    <w:rsid w:val="00ED71E6"/>
    <w:rsid w:val="00F13D30"/>
    <w:rsid w:val="00F51C81"/>
    <w:rsid w:val="00F664B5"/>
    <w:rsid w:val="00F730B7"/>
    <w:rsid w:val="00F81141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E8AC"/>
  <w15:chartTrackingRefBased/>
  <w15:docId w15:val="{E047DB67-5BD3-4394-A045-C3A1C069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3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3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53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3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3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3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3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30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30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530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3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3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AC4"/>
    <w:rPr>
      <w:color w:val="0000FF"/>
      <w:u w:val="single"/>
    </w:rPr>
  </w:style>
  <w:style w:type="paragraph" w:customStyle="1" w:styleId="break">
    <w:name w:val="break"/>
    <w:basedOn w:val="Normal"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0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530E"/>
  </w:style>
  <w:style w:type="paragraph" w:styleId="BlockText">
    <w:name w:val="Block Text"/>
    <w:basedOn w:val="Normal"/>
    <w:uiPriority w:val="99"/>
    <w:semiHidden/>
    <w:unhideWhenUsed/>
    <w:rsid w:val="0091530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3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30E"/>
  </w:style>
  <w:style w:type="paragraph" w:styleId="BodyText2">
    <w:name w:val="Body Text 2"/>
    <w:basedOn w:val="Normal"/>
    <w:link w:val="BodyText2Char"/>
    <w:uiPriority w:val="99"/>
    <w:semiHidden/>
    <w:unhideWhenUsed/>
    <w:rsid w:val="009153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530E"/>
  </w:style>
  <w:style w:type="paragraph" w:styleId="BodyText3">
    <w:name w:val="Body Text 3"/>
    <w:basedOn w:val="Normal"/>
    <w:link w:val="BodyText3Char"/>
    <w:uiPriority w:val="99"/>
    <w:semiHidden/>
    <w:unhideWhenUsed/>
    <w:rsid w:val="009153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530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530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530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53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530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530E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53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53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530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53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530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53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530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530E"/>
  </w:style>
  <w:style w:type="paragraph" w:styleId="CommentText">
    <w:name w:val="annotation text"/>
    <w:basedOn w:val="Normal"/>
    <w:link w:val="CommentTextChar"/>
    <w:uiPriority w:val="99"/>
    <w:semiHidden/>
    <w:unhideWhenUsed/>
    <w:rsid w:val="00915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30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530E"/>
  </w:style>
  <w:style w:type="character" w:customStyle="1" w:styleId="DateChar">
    <w:name w:val="Date Char"/>
    <w:basedOn w:val="DefaultParagraphFont"/>
    <w:link w:val="Date"/>
    <w:uiPriority w:val="99"/>
    <w:semiHidden/>
    <w:rsid w:val="0091530E"/>
  </w:style>
  <w:style w:type="paragraph" w:styleId="DocumentMap">
    <w:name w:val="Document Map"/>
    <w:basedOn w:val="Normal"/>
    <w:link w:val="DocumentMapChar"/>
    <w:uiPriority w:val="99"/>
    <w:semiHidden/>
    <w:unhideWhenUsed/>
    <w:rsid w:val="0091530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530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530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530E"/>
  </w:style>
  <w:style w:type="paragraph" w:styleId="EndnoteText">
    <w:name w:val="endnote text"/>
    <w:basedOn w:val="Normal"/>
    <w:link w:val="EndnoteTextChar"/>
    <w:uiPriority w:val="99"/>
    <w:semiHidden/>
    <w:unhideWhenUsed/>
    <w:rsid w:val="009153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530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53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153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1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30E"/>
  </w:style>
  <w:style w:type="paragraph" w:styleId="FootnoteText">
    <w:name w:val="footnote text"/>
    <w:basedOn w:val="Normal"/>
    <w:link w:val="FootnoteTextChar"/>
    <w:uiPriority w:val="99"/>
    <w:semiHidden/>
    <w:unhideWhenUsed/>
    <w:rsid w:val="009153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30E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1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30E"/>
  </w:style>
  <w:style w:type="paragraph" w:styleId="HTMLAddress">
    <w:name w:val="HTML Address"/>
    <w:basedOn w:val="Normal"/>
    <w:link w:val="HTMLAddressChar"/>
    <w:uiPriority w:val="99"/>
    <w:semiHidden/>
    <w:unhideWhenUsed/>
    <w:rsid w:val="009153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530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53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530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53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53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53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53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530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530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53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53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53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53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53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530E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9153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153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153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153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153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1530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1530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1530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1530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1530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153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153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153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153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153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1530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1530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1530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1530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530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1530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53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530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53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53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1530E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9153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153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530E"/>
  </w:style>
  <w:style w:type="paragraph" w:styleId="PlainText">
    <w:name w:val="Plain Text"/>
    <w:basedOn w:val="Normal"/>
    <w:link w:val="PlainTextChar"/>
    <w:uiPriority w:val="99"/>
    <w:semiHidden/>
    <w:unhideWhenUsed/>
    <w:rsid w:val="009153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530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153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530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53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530E"/>
  </w:style>
  <w:style w:type="paragraph" w:styleId="Signature">
    <w:name w:val="Signature"/>
    <w:basedOn w:val="Normal"/>
    <w:link w:val="SignatureChar"/>
    <w:uiPriority w:val="99"/>
    <w:semiHidden/>
    <w:unhideWhenUsed/>
    <w:rsid w:val="0091530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530E"/>
  </w:style>
  <w:style w:type="paragraph" w:styleId="Subtitle">
    <w:name w:val="Subtitle"/>
    <w:basedOn w:val="Normal"/>
    <w:next w:val="Normal"/>
    <w:link w:val="SubtitleChar"/>
    <w:uiPriority w:val="11"/>
    <w:qFormat/>
    <w:rsid w:val="009153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530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53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1530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153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53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153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153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153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153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153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153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153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153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153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153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530E"/>
    <w:pPr>
      <w:outlineLvl w:val="9"/>
    </w:pPr>
  </w:style>
  <w:style w:type="character" w:customStyle="1" w:styleId="mn">
    <w:name w:val="mn"/>
    <w:basedOn w:val="DefaultParagraphFont"/>
    <w:rsid w:val="00140941"/>
  </w:style>
  <w:style w:type="character" w:customStyle="1" w:styleId="mo">
    <w:name w:val="mo"/>
    <w:basedOn w:val="DefaultParagraphFont"/>
    <w:rsid w:val="00140941"/>
  </w:style>
  <w:style w:type="character" w:styleId="UnresolvedMention">
    <w:name w:val="Unresolved Mention"/>
    <w:basedOn w:val="DefaultParagraphFont"/>
    <w:uiPriority w:val="99"/>
    <w:semiHidden/>
    <w:unhideWhenUsed/>
    <w:rsid w:val="007918C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1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5129-5967-4E27-8459-F03F2D75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</Words>
  <Characters>1351</Characters>
  <Application>Microsoft Office Word</Application>
  <DocSecurity>0</DocSecurity>
  <Lines>103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2</cp:revision>
  <cp:lastPrinted>2016-12-20T06:33:00Z</cp:lastPrinted>
  <dcterms:created xsi:type="dcterms:W3CDTF">2018-07-02T06:49:00Z</dcterms:created>
  <dcterms:modified xsi:type="dcterms:W3CDTF">2018-07-02T06:49:00Z</dcterms:modified>
</cp:coreProperties>
</file>