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6117F7" w:rsidTr="006117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117F7" w:rsidRDefault="006117F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0" cy="1190625"/>
                  <wp:effectExtent l="0" t="0" r="0" b="9525"/>
                  <wp:docPr id="43" name="Picture 43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7F7" w:rsidRDefault="006117F7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>MTO 8.1 Examples: Dodson, Performance and Hypermetric Transformation</w:t>
            </w:r>
          </w:p>
          <w:p w:rsidR="006117F7" w:rsidRDefault="006117F7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http://www.mtosmt.org/issues/mto.02.8.1/mto.02.8.1.dodson.php</w:t>
              </w:r>
            </w:hyperlink>
          </w:p>
        </w:tc>
      </w:tr>
    </w:tbl>
    <w:p w:rsidR="006117F7" w:rsidRDefault="006117F7" w:rsidP="006117F7">
      <w:pPr>
        <w:pStyle w:val="NormalWeb"/>
      </w:pPr>
      <w:r>
        <w:rPr>
          <w:b/>
          <w:bCs/>
        </w:rPr>
        <w:t xml:space="preserve">Example 1. </w:t>
      </w:r>
      <w:r>
        <w:t xml:space="preserve">Ambiguity and stabilization: (a) the “faces/vase” illusion, (b) faces, (c) vase, (d–e) symmetry effect, (f) </w:t>
      </w:r>
      <w:proofErr w:type="spellStart"/>
      <w:r>
        <w:t>tristability</w:t>
      </w:r>
      <w:proofErr w:type="spellEnd"/>
      <w:r>
        <w:t xml:space="preserve">, (g) </w:t>
      </w:r>
      <w:proofErr w:type="spellStart"/>
      <w:r>
        <w:t>multistability</w:t>
      </w:r>
      <w:proofErr w:type="spellEnd"/>
    </w:p>
    <w:p w:rsidR="006117F7" w:rsidRDefault="006117F7" w:rsidP="006117F7">
      <w:pPr>
        <w:jc w:val="center"/>
      </w:pPr>
      <w:r>
        <w:rPr>
          <w:noProof/>
        </w:rPr>
        <w:drawing>
          <wp:inline distT="0" distB="0" distL="0" distR="0">
            <wp:extent cx="4162425" cy="5429250"/>
            <wp:effectExtent l="0" t="0" r="9525" b="0"/>
            <wp:docPr id="42" name="Picture 42" descr="http://mtosmt.org/retrofit/mto.02.8.1/dodson_ex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retrofit/mto.02.8.1/dodson_ex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/>
    <w:p w:rsidR="006117F7" w:rsidRDefault="006117F7" w:rsidP="006117F7">
      <w:pPr>
        <w:pStyle w:val="NormalWeb"/>
      </w:pPr>
      <w:r>
        <w:rPr>
          <w:b/>
          <w:bCs/>
        </w:rPr>
        <w:lastRenderedPageBreak/>
        <w:t xml:space="preserve">Example 2. </w:t>
      </w:r>
      <w:r>
        <w:t>Metrical Structure in the opening measures of the Scherzo from Beethoven’s Symphony No. 2</w:t>
      </w:r>
    </w:p>
    <w:p w:rsidR="006117F7" w:rsidRDefault="006117F7" w:rsidP="006117F7">
      <w:pPr>
        <w:jc w:val="center"/>
      </w:pPr>
      <w:r>
        <w:rPr>
          <w:noProof/>
        </w:rPr>
        <w:drawing>
          <wp:inline distT="0" distB="0" distL="0" distR="0">
            <wp:extent cx="5715000" cy="3619500"/>
            <wp:effectExtent l="0" t="0" r="0" b="0"/>
            <wp:docPr id="41" name="Picture 41" descr="http://mtosmt.org/retrofit/mto.02.8.1/dodson_ex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retrofit/mto.02.8.1/dodson_ex2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>
      <w:r>
        <w:br/>
      </w:r>
      <w:r>
        <w:br/>
      </w:r>
    </w:p>
    <w:p w:rsidR="006117F7" w:rsidRDefault="006117F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6117F7" w:rsidRDefault="006117F7" w:rsidP="006117F7">
      <w:pPr>
        <w:pStyle w:val="NormalWeb"/>
      </w:pPr>
      <w:r>
        <w:rPr>
          <w:b/>
          <w:bCs/>
        </w:rPr>
        <w:lastRenderedPageBreak/>
        <w:t xml:space="preserve">Example 3. </w:t>
      </w:r>
      <w:r>
        <w:t>Two interpretations of hypermeter in Mozart, Symphony No. 40 in G Minor, K. 550, I, mm. 1–20. Reproduced with the kind permission of MIT Press, Cambridge, Mass.</w:t>
      </w:r>
    </w:p>
    <w:p w:rsidR="006117F7" w:rsidRDefault="006117F7" w:rsidP="006117F7">
      <w:pPr>
        <w:jc w:val="center"/>
      </w:pPr>
      <w:r>
        <w:rPr>
          <w:noProof/>
        </w:rPr>
        <w:drawing>
          <wp:inline distT="0" distB="0" distL="0" distR="0">
            <wp:extent cx="7239000" cy="6343650"/>
            <wp:effectExtent l="0" t="9525" r="9525" b="9525"/>
            <wp:docPr id="40" name="Picture 40" descr="http://mtosmt.org/retrofit/mto.02.8.1/dodson_ex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retrofit/mto.02.8.1/dodson_ex0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3900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>
      <w:r>
        <w:br/>
      </w:r>
      <w:r>
        <w:br/>
      </w:r>
    </w:p>
    <w:p w:rsidR="006117F7" w:rsidRDefault="006117F7" w:rsidP="006117F7">
      <w:pPr>
        <w:pStyle w:val="NormalWeb"/>
      </w:pPr>
      <w:r>
        <w:rPr>
          <w:b/>
          <w:bCs/>
        </w:rPr>
        <w:lastRenderedPageBreak/>
        <w:t xml:space="preserve">Example 4. </w:t>
      </w:r>
      <w:r>
        <w:t>Coherence or chaos? (a) regular cross, (b–c) modified crosses, (d) random collection of line segments</w:t>
      </w:r>
    </w:p>
    <w:p w:rsidR="006117F7" w:rsidRDefault="006117F7" w:rsidP="006117F7">
      <w:pPr>
        <w:jc w:val="center"/>
      </w:pPr>
      <w:r>
        <w:rPr>
          <w:noProof/>
        </w:rPr>
        <w:drawing>
          <wp:inline distT="0" distB="0" distL="0" distR="0">
            <wp:extent cx="4762500" cy="4505325"/>
            <wp:effectExtent l="0" t="0" r="0" b="9525"/>
            <wp:docPr id="39" name="Picture 39" descr="http://mtosmt.org/retrofit/mto.02.8.1/dodson_ex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retrofit/mto.02.8.1/dodson_ex0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>
      <w:r>
        <w:br/>
      </w:r>
      <w:r>
        <w:br/>
      </w:r>
    </w:p>
    <w:p w:rsidR="006117F7" w:rsidRDefault="006117F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6117F7" w:rsidRDefault="006117F7" w:rsidP="006117F7">
      <w:pPr>
        <w:pStyle w:val="NormalWeb"/>
      </w:pPr>
      <w:r>
        <w:rPr>
          <w:b/>
          <w:bCs/>
        </w:rPr>
        <w:lastRenderedPageBreak/>
        <w:t xml:space="preserve">Example 5. </w:t>
      </w:r>
      <w:r>
        <w:t xml:space="preserve">Bernstein’s </w:t>
      </w:r>
      <w:proofErr w:type="spellStart"/>
      <w:r>
        <w:t>recomposition</w:t>
      </w:r>
      <w:proofErr w:type="spellEnd"/>
      <w:r>
        <w:t xml:space="preserve"> of the opening of Mozart’s Symphony No. 40 in G Minor, K. 550; Audio: Performance of Bernstein’s </w:t>
      </w:r>
      <w:proofErr w:type="spellStart"/>
      <w:r>
        <w:t>recomposition</w:t>
      </w:r>
      <w:proofErr w:type="spellEnd"/>
    </w:p>
    <w:p w:rsidR="006117F7" w:rsidRDefault="006117F7" w:rsidP="006117F7">
      <w:pPr>
        <w:jc w:val="center"/>
      </w:pPr>
      <w:r>
        <w:br/>
      </w:r>
      <w:r>
        <w:rPr>
          <w:noProof/>
        </w:rPr>
        <w:drawing>
          <wp:inline distT="0" distB="0" distL="0" distR="0">
            <wp:extent cx="6583680" cy="7874428"/>
            <wp:effectExtent l="0" t="0" r="7620" b="0"/>
            <wp:docPr id="38" name="Picture 38" descr="http://mtosmt.org/retrofit/mto.02.8.1/dodson_ex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retrofit/mto.02.8.1/dodson_ex0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78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>
      <w:pPr>
        <w:pStyle w:val="NormalWeb"/>
      </w:pPr>
      <w:r>
        <w:rPr>
          <w:b/>
          <w:bCs/>
        </w:rPr>
        <w:lastRenderedPageBreak/>
        <w:t xml:space="preserve">Example 6. </w:t>
      </w:r>
      <w:r>
        <w:t>(a) Conventional realization of a structurally unambiguous notation, (b) One stable realization of an ambiguous notation, (c) Another stable realization</w:t>
      </w:r>
    </w:p>
    <w:p w:rsidR="006117F7" w:rsidRDefault="006117F7" w:rsidP="006117F7">
      <w:pPr>
        <w:jc w:val="center"/>
      </w:pPr>
      <w:r>
        <w:rPr>
          <w:noProof/>
        </w:rPr>
        <w:drawing>
          <wp:inline distT="0" distB="0" distL="0" distR="0">
            <wp:extent cx="5543550" cy="3962400"/>
            <wp:effectExtent l="0" t="0" r="0" b="0"/>
            <wp:docPr id="37" name="Picture 37" descr="http://mtosmt.org/retrofit/mto.02.8.1/dodson_ex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retrofit/mto.02.8.1/dodson_ex0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>
      <w:r>
        <w:br/>
      </w:r>
      <w:r>
        <w:br/>
      </w:r>
    </w:p>
    <w:p w:rsidR="006117F7" w:rsidRDefault="006117F7" w:rsidP="006117F7">
      <w:pPr>
        <w:pStyle w:val="NormalWeb"/>
      </w:pPr>
      <w:r>
        <w:rPr>
          <w:b/>
          <w:bCs/>
        </w:rPr>
        <w:t xml:space="preserve">Example 7. </w:t>
      </w:r>
      <w:r>
        <w:t xml:space="preserve">Two metrical arrangements of the melody used in Sloboda, “The Communication of Musical </w:t>
      </w:r>
      <w:proofErr w:type="spellStart"/>
      <w:r>
        <w:t>Metre</w:t>
      </w:r>
      <w:proofErr w:type="spellEnd"/>
      <w:r>
        <w:t xml:space="preserve"> in Piano Performance.” Reproduced with the kind permission of the Psychology Press Ltd., Hove, East Sussex, U.K.</w:t>
      </w:r>
    </w:p>
    <w:p w:rsidR="006117F7" w:rsidRDefault="006117F7" w:rsidP="006117F7">
      <w:pPr>
        <w:jc w:val="center"/>
      </w:pPr>
      <w:r>
        <w:rPr>
          <w:noProof/>
        </w:rPr>
        <w:drawing>
          <wp:inline distT="0" distB="0" distL="0" distR="0">
            <wp:extent cx="6858000" cy="1552074"/>
            <wp:effectExtent l="0" t="0" r="0" b="0"/>
            <wp:docPr id="36" name="Picture 36" descr="http://mtosmt.org/retrofit/mto.02.8.1/dodson_ex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tosmt.org/retrofit/mto.02.8.1/dodson_ex0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5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>
      <w:r>
        <w:br/>
      </w:r>
      <w:r>
        <w:br/>
      </w:r>
    </w:p>
    <w:p w:rsidR="006117F7" w:rsidRDefault="006117F7" w:rsidP="006117F7">
      <w:pPr>
        <w:pStyle w:val="NormalWeb"/>
      </w:pPr>
      <w:r>
        <w:rPr>
          <w:b/>
          <w:bCs/>
        </w:rPr>
        <w:lastRenderedPageBreak/>
        <w:t xml:space="preserve">Example 8. </w:t>
      </w:r>
      <w:r>
        <w:t>Six interpretations of hypermeter in Mozart, Symphony No. 40, I, mm. 1-20. (a) “Interpretation A,” (b) “Interpretation B,” (c) Mozart/Britten, (d) Mozart/</w:t>
      </w:r>
      <w:proofErr w:type="spellStart"/>
      <w:r>
        <w:t>Marriner</w:t>
      </w:r>
      <w:proofErr w:type="spellEnd"/>
      <w:r>
        <w:t>, (e) Mozart/Walter, (f) Mozart/Bernstein</w:t>
      </w:r>
    </w:p>
    <w:p w:rsidR="006117F7" w:rsidRDefault="006117F7" w:rsidP="006117F7">
      <w:pPr>
        <w:jc w:val="center"/>
      </w:pPr>
      <w:r>
        <w:rPr>
          <w:noProof/>
        </w:rPr>
        <w:drawing>
          <wp:inline distT="0" distB="0" distL="0" distR="0">
            <wp:extent cx="6858000" cy="7796463"/>
            <wp:effectExtent l="0" t="0" r="0" b="0"/>
            <wp:docPr id="35" name="Picture 35" descr="http://mtosmt.org/retrofit/mto.02.8.1/dodson_ex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retrofit/mto.02.8.1/dodson_ex0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79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>
      <w:pPr>
        <w:pStyle w:val="NormalWeb"/>
      </w:pPr>
      <w:r>
        <w:rPr>
          <w:b/>
          <w:bCs/>
        </w:rPr>
        <w:lastRenderedPageBreak/>
        <w:t xml:space="preserve">Example 9. </w:t>
      </w:r>
      <w:r>
        <w:t>Regularized versions of Example 8(a) and (b)</w:t>
      </w:r>
    </w:p>
    <w:p w:rsidR="006117F7" w:rsidRDefault="006117F7" w:rsidP="006117F7">
      <w:pPr>
        <w:jc w:val="center"/>
      </w:pPr>
      <w:r>
        <w:rPr>
          <w:noProof/>
        </w:rPr>
        <w:drawing>
          <wp:inline distT="0" distB="0" distL="0" distR="0">
            <wp:extent cx="6858000" cy="805270"/>
            <wp:effectExtent l="0" t="0" r="0" b="0"/>
            <wp:docPr id="34" name="Picture 34" descr="http://mtosmt.org/retrofit/mto.02.8.1/dodson_ex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tosmt.org/retrofit/mto.02.8.1/dodson_ex0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0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/>
    <w:p w:rsidR="006117F7" w:rsidRDefault="006117F7" w:rsidP="006117F7">
      <w:pPr>
        <w:pStyle w:val="NormalWeb"/>
      </w:pPr>
      <w:r>
        <w:rPr>
          <w:b/>
          <w:bCs/>
        </w:rPr>
        <w:t xml:space="preserve">Example 10. </w:t>
      </w:r>
      <w:r>
        <w:t>Regularized version of Example 8(c); Audio: Mozart/Britten, mm. 1–22</w:t>
      </w:r>
    </w:p>
    <w:p w:rsidR="006117F7" w:rsidRDefault="006117F7" w:rsidP="006117F7">
      <w:pPr>
        <w:jc w:val="center"/>
      </w:pPr>
      <w:r>
        <w:br/>
      </w:r>
      <w:r>
        <w:rPr>
          <w:noProof/>
        </w:rPr>
        <w:drawing>
          <wp:inline distT="0" distB="0" distL="0" distR="0">
            <wp:extent cx="6858000" cy="433267"/>
            <wp:effectExtent l="0" t="0" r="0" b="5080"/>
            <wp:docPr id="33" name="Picture 33" descr="http://mtosmt.org/retrofit/mto.02.8.1/dodson_ex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retrofit/mto.02.8.1/dodson_ex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6117F7" w:rsidRDefault="006117F7" w:rsidP="006117F7">
      <w:pPr>
        <w:pStyle w:val="NormalWeb"/>
      </w:pPr>
      <w:r>
        <w:rPr>
          <w:b/>
          <w:bCs/>
        </w:rPr>
        <w:t xml:space="preserve">Example 11. </w:t>
      </w:r>
      <w:r>
        <w:t>Regularized version of Example 8(d); Audio: Mozart/</w:t>
      </w:r>
      <w:proofErr w:type="spellStart"/>
      <w:r>
        <w:t>Marriner</w:t>
      </w:r>
      <w:proofErr w:type="spellEnd"/>
      <w:r>
        <w:t>, mm. 1–22</w:t>
      </w:r>
    </w:p>
    <w:p w:rsidR="006117F7" w:rsidRDefault="006117F7" w:rsidP="006117F7">
      <w:pPr>
        <w:jc w:val="center"/>
      </w:pPr>
      <w:r>
        <w:br/>
      </w:r>
      <w:r>
        <w:rPr>
          <w:noProof/>
        </w:rPr>
        <w:drawing>
          <wp:inline distT="0" distB="0" distL="0" distR="0">
            <wp:extent cx="6858000" cy="444693"/>
            <wp:effectExtent l="0" t="0" r="0" b="0"/>
            <wp:docPr id="32" name="Picture 32" descr="http://mtosmt.org/retrofit/mto.02.8.1/dodson_ex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tosmt.org/retrofit/mto.02.8.1/dodson_ex1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/>
    <w:p w:rsidR="006117F7" w:rsidRDefault="006117F7" w:rsidP="006117F7">
      <w:pPr>
        <w:pStyle w:val="NormalWeb"/>
      </w:pPr>
      <w:r>
        <w:rPr>
          <w:b/>
          <w:bCs/>
        </w:rPr>
        <w:t xml:space="preserve">Example 12. </w:t>
      </w:r>
      <w:r>
        <w:t>Walter’s hypermetric joke. (a) Gullible listener’s preliminary interpretation, as of m. 19, (b) Revised interpretation, after 20.1 is heard, (c) Regularized version; Audio: Mozart/Walter, mm. 1–22</w:t>
      </w:r>
    </w:p>
    <w:p w:rsidR="006117F7" w:rsidRDefault="006117F7" w:rsidP="006117F7">
      <w:pPr>
        <w:jc w:val="center"/>
      </w:pPr>
      <w:r>
        <w:br/>
      </w:r>
      <w:r>
        <w:rPr>
          <w:noProof/>
        </w:rPr>
        <w:drawing>
          <wp:inline distT="0" distB="0" distL="0" distR="0">
            <wp:extent cx="6858000" cy="1254895"/>
            <wp:effectExtent l="0" t="0" r="0" b="2540"/>
            <wp:docPr id="31" name="Picture 31" descr="http://mtosmt.org/retrofit/mto.02.8.1/dodson_ex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osmt.org/retrofit/mto.02.8.1/dodson_ex1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5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/>
    <w:p w:rsidR="006117F7" w:rsidRDefault="006117F7" w:rsidP="006117F7">
      <w:pPr>
        <w:pStyle w:val="NormalWeb"/>
      </w:pPr>
      <w:r>
        <w:rPr>
          <w:b/>
          <w:bCs/>
        </w:rPr>
        <w:t xml:space="preserve">Example 13. </w:t>
      </w:r>
      <w:r>
        <w:t>Regularized version of Example 8(f); Audio: Mozart/Bernstein, mm. 1–22</w:t>
      </w:r>
    </w:p>
    <w:p w:rsidR="006117F7" w:rsidRDefault="006117F7" w:rsidP="006117F7">
      <w:pPr>
        <w:jc w:val="center"/>
      </w:pPr>
      <w:r>
        <w:br/>
      </w:r>
      <w:r>
        <w:rPr>
          <w:noProof/>
        </w:rPr>
        <w:drawing>
          <wp:inline distT="0" distB="0" distL="0" distR="0">
            <wp:extent cx="6858000" cy="498519"/>
            <wp:effectExtent l="0" t="0" r="0" b="0"/>
            <wp:docPr id="30" name="Picture 30" descr="http://mtosmt.org/retrofit/mto.02.8.1/dodson_ex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tosmt.org/retrofit/mto.02.8.1/dodson_ex1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9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>
      <w:r>
        <w:br/>
      </w:r>
      <w:r>
        <w:br/>
      </w:r>
    </w:p>
    <w:p w:rsidR="006117F7" w:rsidRDefault="006117F7" w:rsidP="006117F7">
      <w:pPr>
        <w:pStyle w:val="NormalWeb"/>
      </w:pPr>
      <w:r>
        <w:rPr>
          <w:b/>
          <w:bCs/>
        </w:rPr>
        <w:lastRenderedPageBreak/>
        <w:t xml:space="preserve">Example 14. </w:t>
      </w:r>
      <w:r>
        <w:t xml:space="preserve">The MSE suggested by </w:t>
      </w:r>
      <w:proofErr w:type="spellStart"/>
      <w:r>
        <w:t>Lerdahl</w:t>
      </w:r>
      <w:proofErr w:type="spellEnd"/>
      <w:r>
        <w:t xml:space="preserve"> and </w:t>
      </w:r>
      <w:proofErr w:type="spellStart"/>
      <w:r>
        <w:t>Jackendoff</w:t>
      </w:r>
      <w:proofErr w:type="spellEnd"/>
    </w:p>
    <w:p w:rsidR="006117F7" w:rsidRDefault="006117F7" w:rsidP="006117F7">
      <w:pPr>
        <w:jc w:val="center"/>
      </w:pPr>
      <w:r>
        <w:rPr>
          <w:noProof/>
        </w:rPr>
        <w:drawing>
          <wp:inline distT="0" distB="0" distL="0" distR="0">
            <wp:extent cx="6858000" cy="1687429"/>
            <wp:effectExtent l="0" t="0" r="0" b="8255"/>
            <wp:docPr id="9" name="Picture 9" descr="http://mtosmt.org/retrofit/mto.02.8.1/dodson_ex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tosmt.org/retrofit/mto.02.8.1/dodson_ex1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68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>
      <w:r>
        <w:br/>
      </w:r>
      <w:r>
        <w:br/>
      </w:r>
    </w:p>
    <w:p w:rsidR="006117F7" w:rsidRDefault="006117F7" w:rsidP="006117F7">
      <w:pPr>
        <w:pStyle w:val="NormalWeb"/>
      </w:pPr>
      <w:r>
        <w:rPr>
          <w:b/>
          <w:bCs/>
        </w:rPr>
        <w:t xml:space="preserve">Example 15. </w:t>
      </w:r>
      <w:r>
        <w:t>(a) H</w:t>
      </w:r>
      <w:r>
        <w:rPr>
          <w:vertAlign w:val="subscript"/>
        </w:rPr>
        <w:t>2</w:t>
      </w:r>
      <w:r>
        <w:t xml:space="preserve"> in the first MSE (mm. 1–10) of Mozart/Britten, (b) H</w:t>
      </w:r>
      <w:r>
        <w:rPr>
          <w:vertAlign w:val="subscript"/>
        </w:rPr>
        <w:t>3</w:t>
      </w:r>
      <w:r>
        <w:t xml:space="preserve"> in this MSE (fragile); Audio: Mozart/Britten, mm. 1–10</w:t>
      </w:r>
    </w:p>
    <w:p w:rsidR="006117F7" w:rsidRDefault="006117F7" w:rsidP="006117F7">
      <w:pPr>
        <w:jc w:val="center"/>
      </w:pPr>
      <w:r>
        <w:br/>
      </w:r>
      <w:r>
        <w:rPr>
          <w:noProof/>
        </w:rPr>
        <w:drawing>
          <wp:inline distT="0" distB="0" distL="0" distR="0">
            <wp:extent cx="6858000" cy="1136984"/>
            <wp:effectExtent l="0" t="0" r="0" b="6350"/>
            <wp:docPr id="8" name="Picture 8" descr="http://mtosmt.org/retrofit/mto.02.8.1/dodson_ex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tosmt.org/retrofit/mto.02.8.1/dodson_ex1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3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>
      <w:r>
        <w:br/>
      </w:r>
      <w:r>
        <w:br/>
      </w:r>
    </w:p>
    <w:p w:rsidR="006117F7" w:rsidRDefault="006117F7" w:rsidP="006117F7">
      <w:pPr>
        <w:pStyle w:val="NormalWeb"/>
      </w:pPr>
      <w:r>
        <w:rPr>
          <w:b/>
          <w:bCs/>
        </w:rPr>
        <w:t xml:space="preserve">Example 16. </w:t>
      </w:r>
      <w:r>
        <w:t>(a) H</w:t>
      </w:r>
      <w:r>
        <w:rPr>
          <w:vertAlign w:val="subscript"/>
        </w:rPr>
        <w:t>2</w:t>
      </w:r>
      <w:r>
        <w:t xml:space="preserve"> in the second MSE (mm. 14–21) of Mozart/Britten, (b) H</w:t>
      </w:r>
      <w:r>
        <w:rPr>
          <w:vertAlign w:val="subscript"/>
        </w:rPr>
        <w:t>3</w:t>
      </w:r>
      <w:r>
        <w:t xml:space="preserve"> in this MSE (fragile); Audio: Mozart/Britten, mm. 14–21</w:t>
      </w:r>
    </w:p>
    <w:p w:rsidR="006117F7" w:rsidRDefault="006117F7" w:rsidP="006117F7">
      <w:pPr>
        <w:jc w:val="center"/>
      </w:pPr>
      <w:r>
        <w:br/>
      </w:r>
      <w:r>
        <w:rPr>
          <w:noProof/>
        </w:rPr>
        <w:drawing>
          <wp:inline distT="0" distB="0" distL="0" distR="0">
            <wp:extent cx="6858000" cy="1705476"/>
            <wp:effectExtent l="0" t="0" r="0" b="9525"/>
            <wp:docPr id="7" name="Picture 7" descr="http://mtosmt.org/retrofit/mto.02.8.1/dodson_ex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tosmt.org/retrofit/mto.02.8.1/dodson_ex1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70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>
      <w:r>
        <w:br/>
      </w:r>
      <w:r>
        <w:br/>
      </w:r>
    </w:p>
    <w:p w:rsidR="006117F7" w:rsidRDefault="006117F7" w:rsidP="006117F7">
      <w:pPr>
        <w:pStyle w:val="NormalWeb"/>
      </w:pPr>
      <w:r>
        <w:rPr>
          <w:b/>
          <w:bCs/>
        </w:rPr>
        <w:lastRenderedPageBreak/>
        <w:t xml:space="preserve">Example 17. </w:t>
      </w:r>
      <w:r>
        <w:t>(a) H</w:t>
      </w:r>
      <w:r>
        <w:rPr>
          <w:vertAlign w:val="subscript"/>
        </w:rPr>
        <w:t>2</w:t>
      </w:r>
      <w:r>
        <w:t xml:space="preserve"> in the first MSE (mm. 1–16) of Mozart/</w:t>
      </w:r>
      <w:proofErr w:type="spellStart"/>
      <w:r>
        <w:t>Marriner</w:t>
      </w:r>
      <w:proofErr w:type="spellEnd"/>
      <w:r>
        <w:t>, (b) H</w:t>
      </w:r>
      <w:r>
        <w:rPr>
          <w:vertAlign w:val="subscript"/>
        </w:rPr>
        <w:t>3</w:t>
      </w:r>
      <w:r>
        <w:t xml:space="preserve"> in the first MSE, (c) H</w:t>
      </w:r>
      <w:r>
        <w:rPr>
          <w:vertAlign w:val="subscript"/>
        </w:rPr>
        <w:t>2</w:t>
      </w:r>
      <w:r>
        <w:t xml:space="preserve"> at the beginning of the second MSE (mm. 17–23), (d) regularization of H</w:t>
      </w:r>
      <w:r>
        <w:rPr>
          <w:vertAlign w:val="subscript"/>
        </w:rPr>
        <w:t>2</w:t>
      </w:r>
      <w:r>
        <w:t xml:space="preserve"> in mm. 1–23; Audio: Mozart/</w:t>
      </w:r>
      <w:proofErr w:type="spellStart"/>
      <w:r>
        <w:t>Marriner</w:t>
      </w:r>
      <w:proofErr w:type="spellEnd"/>
      <w:r>
        <w:t>, mm. 1–23</w:t>
      </w:r>
    </w:p>
    <w:p w:rsidR="006117F7" w:rsidRDefault="006117F7" w:rsidP="006117F7">
      <w:pPr>
        <w:jc w:val="center"/>
      </w:pPr>
      <w:r>
        <w:br/>
      </w:r>
      <w:r>
        <w:rPr>
          <w:noProof/>
        </w:rPr>
        <w:drawing>
          <wp:inline distT="0" distB="0" distL="0" distR="0">
            <wp:extent cx="6858000" cy="6424863"/>
            <wp:effectExtent l="0" t="0" r="0" b="0"/>
            <wp:docPr id="6" name="Picture 6" descr="http://mtosmt.org/retrofit/mto.02.8.1/dodson_ex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tosmt.org/retrofit/mto.02.8.1/dodson_ex17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2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>
      <w:r>
        <w:br/>
      </w:r>
      <w:r>
        <w:br/>
      </w:r>
    </w:p>
    <w:p w:rsidR="006117F7" w:rsidRDefault="006117F7" w:rsidP="006117F7">
      <w:pPr>
        <w:pStyle w:val="NormalWeb"/>
        <w:rPr>
          <w:b/>
          <w:bCs/>
        </w:rPr>
      </w:pPr>
    </w:p>
    <w:p w:rsidR="006117F7" w:rsidRDefault="006117F7" w:rsidP="006117F7">
      <w:pPr>
        <w:pStyle w:val="NormalWeb"/>
      </w:pPr>
      <w:r>
        <w:rPr>
          <w:b/>
          <w:bCs/>
        </w:rPr>
        <w:lastRenderedPageBreak/>
        <w:t xml:space="preserve">Example 18. </w:t>
      </w:r>
      <w:r>
        <w:t>(a) H</w:t>
      </w:r>
      <w:r>
        <w:rPr>
          <w:vertAlign w:val="subscript"/>
        </w:rPr>
        <w:t>2</w:t>
      </w:r>
      <w:r>
        <w:t xml:space="preserve"> in the first MSE (mm. 1–21) of Mozart/Walter, (b) H</w:t>
      </w:r>
      <w:r>
        <w:rPr>
          <w:vertAlign w:val="subscript"/>
        </w:rPr>
        <w:t>3</w:t>
      </w:r>
      <w:r>
        <w:t>, (c) H</w:t>
      </w:r>
      <w:r>
        <w:rPr>
          <w:vertAlign w:val="subscript"/>
        </w:rPr>
        <w:t>4</w:t>
      </w:r>
      <w:r>
        <w:t xml:space="preserve"> (extremely fragile); Audio: Mozart/Walter, mm. 1–21</w:t>
      </w:r>
    </w:p>
    <w:p w:rsidR="006117F7" w:rsidRDefault="006117F7" w:rsidP="006117F7">
      <w:pPr>
        <w:jc w:val="center"/>
      </w:pPr>
      <w:r>
        <w:br/>
      </w:r>
      <w:r>
        <w:rPr>
          <w:noProof/>
        </w:rPr>
        <w:drawing>
          <wp:inline distT="0" distB="0" distL="0" distR="0">
            <wp:extent cx="6858000" cy="5287879"/>
            <wp:effectExtent l="0" t="0" r="0" b="8255"/>
            <wp:docPr id="5" name="Picture 5" descr="http://mtosmt.org/retrofit/mto.02.8.1/dodson_ex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tosmt.org/retrofit/mto.02.8.1/dodson_ex18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28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>
      <w:r>
        <w:br/>
      </w:r>
      <w:r>
        <w:br/>
      </w:r>
    </w:p>
    <w:p w:rsidR="006117F7" w:rsidRDefault="006117F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6117F7" w:rsidRDefault="006117F7" w:rsidP="006117F7">
      <w:pPr>
        <w:pStyle w:val="NormalWeb"/>
      </w:pPr>
      <w:r>
        <w:rPr>
          <w:b/>
          <w:bCs/>
        </w:rPr>
        <w:lastRenderedPageBreak/>
        <w:t xml:space="preserve">Example 19. </w:t>
      </w:r>
      <w:r>
        <w:t>(a) H</w:t>
      </w:r>
      <w:r>
        <w:rPr>
          <w:vertAlign w:val="subscript"/>
        </w:rPr>
        <w:t>2</w:t>
      </w:r>
      <w:r>
        <w:t xml:space="preserve"> in the first MSE (mm. 1–10) of Mozart/Bernstein, (b) H</w:t>
      </w:r>
      <w:r>
        <w:rPr>
          <w:vertAlign w:val="subscript"/>
        </w:rPr>
        <w:t>3</w:t>
      </w:r>
      <w:r>
        <w:t xml:space="preserve"> in the first MSE, (c) H</w:t>
      </w:r>
      <w:r>
        <w:rPr>
          <w:vertAlign w:val="subscript"/>
        </w:rPr>
        <w:t>2</w:t>
      </w:r>
      <w:r>
        <w:t xml:space="preserve"> in the second MSE (mm. 11–21), (d) H</w:t>
      </w:r>
      <w:r>
        <w:rPr>
          <w:vertAlign w:val="subscript"/>
        </w:rPr>
        <w:t>3</w:t>
      </w:r>
      <w:r>
        <w:t xml:space="preserve"> in the second MSE; Audio: Mozart/Bernstein, mm. 1–21</w:t>
      </w:r>
    </w:p>
    <w:p w:rsidR="006117F7" w:rsidRDefault="006117F7" w:rsidP="006117F7">
      <w:pPr>
        <w:jc w:val="center"/>
      </w:pPr>
      <w:r>
        <w:br/>
      </w:r>
      <w:r>
        <w:rPr>
          <w:noProof/>
        </w:rPr>
        <w:drawing>
          <wp:inline distT="0" distB="0" distL="0" distR="0">
            <wp:extent cx="6858000" cy="2625892"/>
            <wp:effectExtent l="0" t="0" r="0" b="3175"/>
            <wp:docPr id="4" name="Picture 4" descr="http://mtosmt.org/retrofit/mto.02.8.1/dodson_ex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tosmt.org/retrofit/mto.02.8.1/dodson_ex19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2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>
      <w:r>
        <w:br/>
      </w:r>
      <w:r>
        <w:br/>
      </w:r>
    </w:p>
    <w:p w:rsidR="006117F7" w:rsidRDefault="006117F7" w:rsidP="006117F7">
      <w:pPr>
        <w:pStyle w:val="NormalWeb"/>
      </w:pPr>
      <w:r>
        <w:rPr>
          <w:b/>
          <w:bCs/>
        </w:rPr>
        <w:t xml:space="preserve">Example 20. </w:t>
      </w:r>
      <w:r>
        <w:t>(a) Composite MSE resulting from the regularization of level H</w:t>
      </w:r>
      <w:r>
        <w:rPr>
          <w:vertAlign w:val="subscript"/>
        </w:rPr>
        <w:t>2</w:t>
      </w:r>
      <w:r>
        <w:t xml:space="preserve"> in Mozart/Bernstein, mm. 1–21, (b) H</w:t>
      </w:r>
      <w:r>
        <w:rPr>
          <w:vertAlign w:val="subscript"/>
        </w:rPr>
        <w:t>3</w:t>
      </w:r>
      <w:r>
        <w:t xml:space="preserve"> in the composite MSE, (c) H</w:t>
      </w:r>
      <w:r>
        <w:rPr>
          <w:vertAlign w:val="subscript"/>
        </w:rPr>
        <w:t>4</w:t>
      </w:r>
      <w:r>
        <w:t xml:space="preserve"> in the composite MSE</w:t>
      </w:r>
    </w:p>
    <w:p w:rsidR="006117F7" w:rsidRDefault="006117F7" w:rsidP="006117F7">
      <w:pPr>
        <w:jc w:val="center"/>
      </w:pPr>
      <w:r>
        <w:rPr>
          <w:noProof/>
        </w:rPr>
        <w:drawing>
          <wp:inline distT="0" distB="0" distL="0" distR="0">
            <wp:extent cx="6362700" cy="1676400"/>
            <wp:effectExtent l="0" t="0" r="0" b="0"/>
            <wp:docPr id="3" name="Picture 3" descr="http://mtosmt.org/retrofit/mto.02.8.1/dodson_ex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tosmt.org/retrofit/mto.02.8.1/dodson_ex2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>
      <w:r>
        <w:br/>
      </w:r>
      <w:r>
        <w:br/>
      </w:r>
    </w:p>
    <w:p w:rsidR="006117F7" w:rsidRDefault="006117F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6117F7" w:rsidRDefault="006117F7" w:rsidP="006117F7">
      <w:pPr>
        <w:pStyle w:val="NormalWeb"/>
      </w:pPr>
      <w:r>
        <w:rPr>
          <w:b/>
          <w:bCs/>
        </w:rPr>
        <w:lastRenderedPageBreak/>
        <w:t xml:space="preserve">Example 21. </w:t>
      </w:r>
      <w:r>
        <w:t>Example 6b, extended indefinitely in its range of conceivable intuitive interpretations</w:t>
      </w:r>
    </w:p>
    <w:p w:rsidR="006117F7" w:rsidRDefault="006117F7" w:rsidP="006117F7">
      <w:pPr>
        <w:jc w:val="center"/>
      </w:pPr>
      <w:r>
        <w:rPr>
          <w:noProof/>
        </w:rPr>
        <w:drawing>
          <wp:inline distT="0" distB="0" distL="0" distR="0">
            <wp:extent cx="5715000" cy="3619500"/>
            <wp:effectExtent l="0" t="0" r="0" b="0"/>
            <wp:docPr id="2" name="Picture 2" descr="http://mtosmt.org/retrofit/mto.02.8.1/dodson_ex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tosmt.org/retrofit/mto.02.8.1/dodson_ex2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7F7" w:rsidRDefault="006117F7" w:rsidP="006117F7">
      <w:bookmarkStart w:id="0" w:name="_GoBack"/>
      <w:bookmarkEnd w:id="0"/>
    </w:p>
    <w:p w:rsidR="006117F7" w:rsidRDefault="006117F7" w:rsidP="006117F7">
      <w:pPr>
        <w:pStyle w:val="NormalWeb"/>
      </w:pPr>
      <w:r>
        <w:rPr>
          <w:b/>
          <w:bCs/>
        </w:rPr>
        <w:t xml:space="preserve">Example 22. </w:t>
      </w:r>
      <w:r>
        <w:t>(a) The link between ambiguous notation and performance, after Palmer (1989), (b) Synthesis of Example 21 and Example 22(a)</w:t>
      </w:r>
    </w:p>
    <w:p w:rsidR="002F76AC" w:rsidRPr="006117F7" w:rsidRDefault="006117F7" w:rsidP="006117F7">
      <w:pPr>
        <w:jc w:val="center"/>
      </w:pPr>
      <w:r>
        <w:rPr>
          <w:noProof/>
        </w:rPr>
        <w:drawing>
          <wp:inline distT="0" distB="0" distL="0" distR="0">
            <wp:extent cx="5715000" cy="3686175"/>
            <wp:effectExtent l="0" t="0" r="0" b="9525"/>
            <wp:docPr id="1" name="Picture 1" descr="http://mtosmt.org/retrofit/mto.02.8.1/dodson_ex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tosmt.org/retrofit/mto.02.8.1/dodson_ex22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76AC" w:rsidRPr="006117F7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15B"/>
    <w:multiLevelType w:val="multilevel"/>
    <w:tmpl w:val="1E10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2945C8"/>
    <w:rsid w:val="002F76AC"/>
    <w:rsid w:val="00326610"/>
    <w:rsid w:val="00360540"/>
    <w:rsid w:val="003D3586"/>
    <w:rsid w:val="0048077E"/>
    <w:rsid w:val="004B2AC4"/>
    <w:rsid w:val="004E3651"/>
    <w:rsid w:val="006117F7"/>
    <w:rsid w:val="006C7404"/>
    <w:rsid w:val="00820906"/>
    <w:rsid w:val="008C44A5"/>
    <w:rsid w:val="00992EFC"/>
    <w:rsid w:val="009B0D3F"/>
    <w:rsid w:val="00C057C3"/>
    <w:rsid w:val="00C376D8"/>
    <w:rsid w:val="00C813C7"/>
    <w:rsid w:val="00C829FA"/>
    <w:rsid w:val="00CF3C5E"/>
    <w:rsid w:val="00E43C16"/>
    <w:rsid w:val="00E87BB4"/>
    <w:rsid w:val="00EB1F22"/>
    <w:rsid w:val="00F1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69904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2.8.1/mto.02.8.1.dodson.php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546</Words>
  <Characters>2902</Characters>
  <Application>Microsoft Office Word</Application>
  <DocSecurity>0</DocSecurity>
  <Lines>152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2016-10-11T18:40:00Z</dcterms:created>
  <dcterms:modified xsi:type="dcterms:W3CDTF">2016-10-11T18:40:00Z</dcterms:modified>
</cp:coreProperties>
</file>