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4"/>
      </w:tblGrid>
      <w:tr w:rsidR="00395E5F" w:rsidTr="00395E5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95E5F" w:rsidRDefault="00395E5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620000" cy="1190625"/>
                  <wp:effectExtent l="0" t="0" r="0" b="9525"/>
                  <wp:docPr id="16" name="Picture 16" descr="MTO ba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TO ba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5E5F" w:rsidRDefault="00395E5F">
            <w:pPr>
              <w:pStyle w:val="NormalWeb"/>
              <w:jc w:val="center"/>
            </w:pPr>
            <w:r>
              <w:rPr>
                <w:rFonts w:ascii="Arial" w:hAnsi="Arial" w:cs="Arial"/>
                <w:b/>
                <w:bCs/>
              </w:rPr>
              <w:t xml:space="preserve">MTO 8.4 Examples: </w:t>
            </w:r>
            <w:proofErr w:type="spellStart"/>
            <w:r>
              <w:rPr>
                <w:rFonts w:ascii="Arial" w:hAnsi="Arial" w:cs="Arial"/>
                <w:b/>
                <w:bCs/>
              </w:rPr>
              <w:t>Leydon</w:t>
            </w:r>
            <w:proofErr w:type="spellEnd"/>
            <w:r>
              <w:rPr>
                <w:rFonts w:ascii="Arial" w:hAnsi="Arial" w:cs="Arial"/>
                <w:b/>
                <w:bCs/>
              </w:rPr>
              <w:t>, Towards a Typology of Minimalist Tropes</w:t>
            </w:r>
          </w:p>
          <w:p w:rsidR="00395E5F" w:rsidRDefault="00395E5F">
            <w:pPr>
              <w:pStyle w:val="NormalWeb"/>
              <w:jc w:val="center"/>
            </w:pPr>
            <w:r>
              <w:t>(Note: audio, video, and other interactive examples are only available online)</w:t>
            </w:r>
            <w:r>
              <w:br/>
            </w:r>
            <w:hyperlink r:id="rId6" w:history="1">
              <w:r>
                <w:rPr>
                  <w:rStyle w:val="Hyperlink"/>
                </w:rPr>
                <w:t>http://www.mtosmt.org/issues/mto.02.8.4/mto.02.8.4.leydon.php</w:t>
              </w:r>
            </w:hyperlink>
          </w:p>
        </w:tc>
      </w:tr>
    </w:tbl>
    <w:p w:rsidR="00395E5F" w:rsidRDefault="00395E5F" w:rsidP="00395E5F">
      <w:pPr>
        <w:pStyle w:val="NormalWeb"/>
      </w:pPr>
      <w:r>
        <w:rPr>
          <w:b/>
          <w:bCs/>
        </w:rPr>
        <w:t xml:space="preserve">Figure 1. </w:t>
      </w:r>
      <w:r>
        <w:t>Parameters that construct the “musical subject”</w:t>
      </w:r>
    </w:p>
    <w:p w:rsidR="00395E5F" w:rsidRDefault="00395E5F" w:rsidP="00395E5F">
      <w:pPr>
        <w:jc w:val="center"/>
      </w:pPr>
      <w:r>
        <w:rPr>
          <w:noProof/>
        </w:rPr>
        <w:drawing>
          <wp:inline distT="0" distB="0" distL="0" distR="0">
            <wp:extent cx="6667500" cy="3943350"/>
            <wp:effectExtent l="0" t="0" r="0" b="0"/>
            <wp:docPr id="15" name="Picture 15" descr="http://mtosmt.org/retrofit/mto.02.8.4/leydon_fi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tosmt.org/retrofit/mto.02.8.4/leydon_fig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E5F" w:rsidRDefault="00395E5F" w:rsidP="00395E5F">
      <w:r>
        <w:br/>
      </w:r>
      <w:r>
        <w:br/>
      </w:r>
    </w:p>
    <w:p w:rsidR="00395E5F" w:rsidRDefault="00395E5F" w:rsidP="00395E5F">
      <w:pPr>
        <w:pStyle w:val="NormalWeb"/>
        <w:rPr>
          <w:b/>
          <w:bCs/>
        </w:rPr>
      </w:pPr>
    </w:p>
    <w:p w:rsidR="00395E5F" w:rsidRDefault="00395E5F" w:rsidP="00395E5F">
      <w:pPr>
        <w:pStyle w:val="NormalWeb"/>
        <w:rPr>
          <w:b/>
          <w:bCs/>
        </w:rPr>
      </w:pPr>
    </w:p>
    <w:p w:rsidR="00395E5F" w:rsidRDefault="00395E5F" w:rsidP="00395E5F">
      <w:pPr>
        <w:pStyle w:val="NormalWeb"/>
        <w:rPr>
          <w:b/>
          <w:bCs/>
        </w:rPr>
      </w:pPr>
    </w:p>
    <w:p w:rsidR="00395E5F" w:rsidRDefault="00395E5F" w:rsidP="00395E5F">
      <w:pPr>
        <w:pStyle w:val="NormalWeb"/>
        <w:rPr>
          <w:b/>
          <w:bCs/>
        </w:rPr>
      </w:pPr>
    </w:p>
    <w:p w:rsidR="00395E5F" w:rsidRDefault="00395E5F" w:rsidP="00395E5F">
      <w:pPr>
        <w:pStyle w:val="NormalWeb"/>
      </w:pPr>
      <w:r>
        <w:rPr>
          <w:b/>
          <w:bCs/>
        </w:rPr>
        <w:lastRenderedPageBreak/>
        <w:t xml:space="preserve">Figure 2. </w:t>
      </w:r>
      <w:r>
        <w:t>Middleton’s “repetition strategies”</w:t>
      </w:r>
    </w:p>
    <w:p w:rsidR="00395E5F" w:rsidRDefault="00395E5F" w:rsidP="00395E5F">
      <w:pPr>
        <w:jc w:val="center"/>
      </w:pPr>
      <w:r>
        <w:rPr>
          <w:noProof/>
        </w:rPr>
        <w:drawing>
          <wp:inline distT="0" distB="0" distL="0" distR="0">
            <wp:extent cx="6572250" cy="3857625"/>
            <wp:effectExtent l="0" t="0" r="0" b="9525"/>
            <wp:docPr id="14" name="Picture 14" descr="http://mtosmt.org/retrofit/mto.02.8.4/leydon_fig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tosmt.org/retrofit/mto.02.8.4/leydon_fig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E5F" w:rsidRDefault="00395E5F" w:rsidP="00395E5F">
      <w:r>
        <w:br/>
      </w:r>
      <w:r>
        <w:br/>
      </w:r>
    </w:p>
    <w:p w:rsidR="00395E5F" w:rsidRDefault="00395E5F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395E5F" w:rsidRDefault="00395E5F" w:rsidP="00395E5F">
      <w:pPr>
        <w:pStyle w:val="NormalWeb"/>
      </w:pPr>
      <w:r>
        <w:rPr>
          <w:b/>
          <w:bCs/>
        </w:rPr>
        <w:lastRenderedPageBreak/>
        <w:t xml:space="preserve">Figure 3. </w:t>
      </w:r>
      <w:r>
        <w:t>Three accounts of the signifying potential of musical syntax</w:t>
      </w:r>
    </w:p>
    <w:p w:rsidR="00395E5F" w:rsidRDefault="00395E5F" w:rsidP="00395E5F">
      <w:pPr>
        <w:jc w:val="center"/>
      </w:pPr>
      <w:r>
        <w:rPr>
          <w:noProof/>
        </w:rPr>
        <w:drawing>
          <wp:inline distT="0" distB="0" distL="0" distR="0">
            <wp:extent cx="6115050" cy="5000625"/>
            <wp:effectExtent l="0" t="0" r="0" b="9525"/>
            <wp:docPr id="13" name="Picture 13" descr="http://mtosmt.org/retrofit/mto.02.8.4/leydon_fig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tosmt.org/retrofit/mto.02.8.4/leydon_fig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E5F" w:rsidRDefault="00395E5F" w:rsidP="00395E5F">
      <w:r>
        <w:br/>
      </w:r>
      <w:r>
        <w:br/>
      </w:r>
    </w:p>
    <w:p w:rsidR="00395E5F" w:rsidRDefault="00395E5F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395E5F" w:rsidRDefault="00395E5F" w:rsidP="00395E5F">
      <w:pPr>
        <w:pStyle w:val="NormalWeb"/>
      </w:pPr>
      <w:r>
        <w:rPr>
          <w:b/>
          <w:bCs/>
        </w:rPr>
        <w:lastRenderedPageBreak/>
        <w:t xml:space="preserve">Example 1. </w:t>
      </w:r>
      <w:r>
        <w:t xml:space="preserve">Raymond Scott’s </w:t>
      </w:r>
      <w:r>
        <w:rPr>
          <w:i/>
          <w:iCs/>
        </w:rPr>
        <w:t>Soothing Sounds for Baby</w:t>
      </w:r>
      <w:r>
        <w:t>, mm. 1–10</w:t>
      </w:r>
    </w:p>
    <w:p w:rsidR="00395E5F" w:rsidRDefault="00395E5F" w:rsidP="00395E5F">
      <w:pPr>
        <w:jc w:val="center"/>
      </w:pPr>
      <w:r>
        <w:rPr>
          <w:noProof/>
        </w:rPr>
        <w:drawing>
          <wp:inline distT="0" distB="0" distL="0" distR="0">
            <wp:extent cx="6858000" cy="6858000"/>
            <wp:effectExtent l="0" t="0" r="0" b="0"/>
            <wp:docPr id="12" name="Picture 12" descr="http://mtosmt.org/retrofit/mto.02.8.4/leydon_ex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tosmt.org/retrofit/mto.02.8.4/leydon_ex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E5F" w:rsidRDefault="00395E5F" w:rsidP="00395E5F">
      <w:r>
        <w:br/>
      </w:r>
      <w:r>
        <w:br/>
      </w:r>
    </w:p>
    <w:p w:rsidR="00395E5F" w:rsidRDefault="00395E5F" w:rsidP="00395E5F">
      <w:pPr>
        <w:pStyle w:val="NormalWeb"/>
        <w:rPr>
          <w:b/>
          <w:bCs/>
        </w:rPr>
      </w:pPr>
    </w:p>
    <w:p w:rsidR="00395E5F" w:rsidRDefault="00395E5F" w:rsidP="00395E5F">
      <w:pPr>
        <w:pStyle w:val="NormalWeb"/>
        <w:rPr>
          <w:b/>
          <w:bCs/>
        </w:rPr>
      </w:pPr>
    </w:p>
    <w:p w:rsidR="00395E5F" w:rsidRDefault="00395E5F" w:rsidP="00395E5F">
      <w:pPr>
        <w:pStyle w:val="NormalWeb"/>
      </w:pPr>
      <w:r>
        <w:rPr>
          <w:b/>
          <w:bCs/>
        </w:rPr>
        <w:lastRenderedPageBreak/>
        <w:t xml:space="preserve">Example 3. </w:t>
      </w:r>
      <w:proofErr w:type="spellStart"/>
      <w:r>
        <w:t>Arvo</w:t>
      </w:r>
      <w:proofErr w:type="spellEnd"/>
      <w:r>
        <w:t xml:space="preserve"> </w:t>
      </w:r>
      <w:proofErr w:type="spellStart"/>
      <w:r>
        <w:t>Pärt</w:t>
      </w:r>
      <w:proofErr w:type="spellEnd"/>
      <w:r>
        <w:t>, “</w:t>
      </w:r>
      <w:proofErr w:type="spellStart"/>
      <w:r>
        <w:t>Arbos</w:t>
      </w:r>
      <w:proofErr w:type="spellEnd"/>
      <w:r>
        <w:t>,” mm. 17–28</w:t>
      </w:r>
    </w:p>
    <w:p w:rsidR="00395E5F" w:rsidRDefault="00395E5F" w:rsidP="00395E5F">
      <w:pPr>
        <w:jc w:val="center"/>
      </w:pPr>
      <w:r>
        <w:rPr>
          <w:noProof/>
        </w:rPr>
        <w:drawing>
          <wp:inline distT="0" distB="0" distL="0" distR="0" wp14:anchorId="067C83A8" wp14:editId="4D540A88">
            <wp:extent cx="5943600" cy="62579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5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5E5F" w:rsidRDefault="00395E5F" w:rsidP="00395E5F">
      <w:pPr>
        <w:jc w:val="center"/>
      </w:pPr>
      <w:r>
        <w:rPr>
          <w:noProof/>
        </w:rPr>
        <w:lastRenderedPageBreak/>
        <w:drawing>
          <wp:inline distT="0" distB="0" distL="0" distR="0" wp14:anchorId="0D55B9B0" wp14:editId="37751655">
            <wp:extent cx="5953125" cy="6181725"/>
            <wp:effectExtent l="0" t="0" r="9525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618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5E5F" w:rsidRDefault="00395E5F" w:rsidP="00395E5F">
      <w:pPr>
        <w:jc w:val="center"/>
      </w:pPr>
      <w:r>
        <w:rPr>
          <w:noProof/>
        </w:rPr>
        <w:lastRenderedPageBreak/>
        <w:drawing>
          <wp:inline distT="0" distB="0" distL="0" distR="0" wp14:anchorId="44FC71CB" wp14:editId="559B1956">
            <wp:extent cx="5876925" cy="6162675"/>
            <wp:effectExtent l="0" t="0" r="9525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616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5E5F" w:rsidRDefault="00395E5F" w:rsidP="00395E5F">
      <w:pPr>
        <w:jc w:val="center"/>
      </w:pPr>
      <w:r>
        <w:rPr>
          <w:noProof/>
        </w:rPr>
        <w:lastRenderedPageBreak/>
        <w:drawing>
          <wp:inline distT="0" distB="0" distL="0" distR="0" wp14:anchorId="7F11FABE" wp14:editId="689D4DB2">
            <wp:extent cx="5895975" cy="6219825"/>
            <wp:effectExtent l="0" t="0" r="9525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621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5E5F" w:rsidRDefault="00395E5F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395E5F" w:rsidRDefault="00395E5F" w:rsidP="00395E5F">
      <w:pPr>
        <w:pStyle w:val="NormalWeb"/>
      </w:pPr>
      <w:r>
        <w:rPr>
          <w:b/>
          <w:bCs/>
        </w:rPr>
        <w:lastRenderedPageBreak/>
        <w:t xml:space="preserve">Figure 4. </w:t>
      </w:r>
      <w:r>
        <w:t>Six repetition “tropes” with some representative works</w:t>
      </w:r>
    </w:p>
    <w:p w:rsidR="00395E5F" w:rsidRDefault="00395E5F" w:rsidP="00395E5F">
      <w:pPr>
        <w:jc w:val="center"/>
      </w:pPr>
      <w:r>
        <w:rPr>
          <w:noProof/>
        </w:rPr>
        <w:drawing>
          <wp:inline distT="0" distB="0" distL="0" distR="0">
            <wp:extent cx="6753225" cy="7743825"/>
            <wp:effectExtent l="0" t="0" r="9525" b="9525"/>
            <wp:docPr id="10" name="Picture 10" descr="http://mtosmt.org/retrofit/mto.02.8.4/leydon_fig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tosmt.org/retrofit/mto.02.8.4/leydon_fig4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774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E5F" w:rsidRDefault="00395E5F" w:rsidP="00395E5F">
      <w:r>
        <w:br/>
      </w:r>
      <w:r>
        <w:br/>
      </w:r>
    </w:p>
    <w:p w:rsidR="00395E5F" w:rsidRDefault="00395E5F" w:rsidP="00395E5F">
      <w:pPr>
        <w:pStyle w:val="NormalWeb"/>
      </w:pPr>
      <w:r>
        <w:rPr>
          <w:b/>
          <w:bCs/>
        </w:rPr>
        <w:lastRenderedPageBreak/>
        <w:t xml:space="preserve">Example 4. </w:t>
      </w:r>
      <w:r>
        <w:t xml:space="preserve">Frederic Rzewski, </w:t>
      </w:r>
      <w:r>
        <w:rPr>
          <w:i/>
          <w:iCs/>
        </w:rPr>
        <w:t>Coming Together</w:t>
      </w:r>
      <w:r>
        <w:t>, mm. 18–37</w:t>
      </w:r>
    </w:p>
    <w:p w:rsidR="00395E5F" w:rsidRDefault="00395E5F" w:rsidP="00395E5F">
      <w:pPr>
        <w:jc w:val="center"/>
      </w:pPr>
      <w:r>
        <w:rPr>
          <w:noProof/>
        </w:rPr>
        <w:drawing>
          <wp:inline distT="0" distB="0" distL="0" distR="0">
            <wp:extent cx="5008717" cy="8229600"/>
            <wp:effectExtent l="0" t="0" r="1905" b="0"/>
            <wp:docPr id="9" name="Picture 9" descr="http://mtosmt.org/retrofit/mto.02.8.4/leydon_ex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mtosmt.org/retrofit/mto.02.8.4/leydon_ex4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717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E5F" w:rsidRDefault="00395E5F" w:rsidP="00395E5F">
      <w:pPr>
        <w:pStyle w:val="NormalWeb"/>
      </w:pPr>
      <w:r>
        <w:rPr>
          <w:b/>
          <w:bCs/>
        </w:rPr>
        <w:lastRenderedPageBreak/>
        <w:t xml:space="preserve">Example 6a. </w:t>
      </w:r>
      <w:r>
        <w:t xml:space="preserve">Robert Schumann, “Ich </w:t>
      </w:r>
      <w:proofErr w:type="spellStart"/>
      <w:r>
        <w:t>Grolle</w:t>
      </w:r>
      <w:proofErr w:type="spellEnd"/>
      <w:r>
        <w:t xml:space="preserve"> </w:t>
      </w:r>
      <w:proofErr w:type="spellStart"/>
      <w:r>
        <w:t>Nicht</w:t>
      </w:r>
      <w:proofErr w:type="spellEnd"/>
      <w:r>
        <w:t xml:space="preserve">” from </w:t>
      </w:r>
      <w:proofErr w:type="spellStart"/>
      <w:r>
        <w:rPr>
          <w:i/>
          <w:iCs/>
        </w:rPr>
        <w:t>Dichterliebe</w:t>
      </w:r>
      <w:proofErr w:type="spellEnd"/>
      <w:r>
        <w:t>, mm. 1–6</w:t>
      </w:r>
    </w:p>
    <w:p w:rsidR="00395E5F" w:rsidRDefault="00395E5F" w:rsidP="00395E5F">
      <w:pPr>
        <w:jc w:val="center"/>
      </w:pPr>
      <w:r>
        <w:rPr>
          <w:noProof/>
        </w:rPr>
        <w:drawing>
          <wp:inline distT="0" distB="0" distL="0" distR="0">
            <wp:extent cx="6858000" cy="3933825"/>
            <wp:effectExtent l="0" t="0" r="0" b="9525"/>
            <wp:docPr id="8" name="Picture 8" descr="http://mtosmt.org/retrofit/mto.02.8.4/leydon_ex6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tosmt.org/retrofit/mto.02.8.4/leydon_ex6a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E5F" w:rsidRDefault="00395E5F" w:rsidP="00395E5F">
      <w:r>
        <w:br/>
      </w:r>
      <w:r>
        <w:br/>
      </w:r>
    </w:p>
    <w:p w:rsidR="00395E5F" w:rsidRDefault="00395E5F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395E5F" w:rsidRDefault="00395E5F" w:rsidP="00395E5F">
      <w:pPr>
        <w:pStyle w:val="NormalWeb"/>
      </w:pPr>
      <w:r>
        <w:rPr>
          <w:b/>
          <w:bCs/>
        </w:rPr>
        <w:lastRenderedPageBreak/>
        <w:t xml:space="preserve">Example 6b. </w:t>
      </w:r>
      <w:r>
        <w:t>Nyman, “The Man Who Mistook His Wife for a Hat,” mm. 601–622</w:t>
      </w:r>
    </w:p>
    <w:p w:rsidR="00395E5F" w:rsidRDefault="00395E5F" w:rsidP="00395E5F">
      <w:pPr>
        <w:jc w:val="center"/>
      </w:pPr>
      <w:r>
        <w:rPr>
          <w:noProof/>
        </w:rPr>
        <w:drawing>
          <wp:inline distT="0" distB="0" distL="0" distR="0" wp14:anchorId="3D70141B" wp14:editId="671C9656">
            <wp:extent cx="6276975" cy="7029450"/>
            <wp:effectExtent l="0" t="0" r="952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702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5E5F" w:rsidRDefault="00395E5F" w:rsidP="00395E5F">
      <w:pPr>
        <w:jc w:val="center"/>
      </w:pPr>
      <w:r>
        <w:rPr>
          <w:noProof/>
        </w:rPr>
        <w:lastRenderedPageBreak/>
        <w:drawing>
          <wp:inline distT="0" distB="0" distL="0" distR="0" wp14:anchorId="60820493" wp14:editId="67DFA744">
            <wp:extent cx="6286500" cy="695325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695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5E5F" w:rsidRDefault="00395E5F" w:rsidP="00395E5F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0605B398" wp14:editId="65D7C243">
            <wp:extent cx="6276975" cy="6953250"/>
            <wp:effectExtent l="0" t="0" r="952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695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5E5F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07F77677" wp14:editId="7D06A655">
            <wp:extent cx="6324600" cy="69342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5E5F" w:rsidRDefault="00395E5F" w:rsidP="00395E5F">
      <w:pPr>
        <w:jc w:val="center"/>
      </w:pPr>
      <w:r>
        <w:rPr>
          <w:noProof/>
        </w:rPr>
        <w:lastRenderedPageBreak/>
        <w:drawing>
          <wp:inline distT="0" distB="0" distL="0" distR="0" wp14:anchorId="35DB2B51" wp14:editId="48B9AA31">
            <wp:extent cx="6210300" cy="6924675"/>
            <wp:effectExtent l="0" t="0" r="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692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5E5F" w:rsidRDefault="00395E5F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395E5F" w:rsidRDefault="00395E5F" w:rsidP="00395E5F">
      <w:pPr>
        <w:pStyle w:val="NormalWeb"/>
      </w:pPr>
      <w:r>
        <w:rPr>
          <w:b/>
          <w:bCs/>
        </w:rPr>
        <w:lastRenderedPageBreak/>
        <w:t xml:space="preserve">Example 7a. </w:t>
      </w:r>
      <w:r>
        <w:t>Schumann, “</w:t>
      </w:r>
      <w:proofErr w:type="spellStart"/>
      <w:r>
        <w:t>Rätzel</w:t>
      </w:r>
      <w:proofErr w:type="spellEnd"/>
      <w:r>
        <w:t>,” mm. 1–6</w:t>
      </w:r>
    </w:p>
    <w:p w:rsidR="00395E5F" w:rsidRDefault="00395E5F" w:rsidP="00395E5F">
      <w:pPr>
        <w:jc w:val="center"/>
      </w:pPr>
      <w:r>
        <w:rPr>
          <w:noProof/>
        </w:rPr>
        <w:drawing>
          <wp:inline distT="0" distB="0" distL="0" distR="0">
            <wp:extent cx="6858000" cy="5715000"/>
            <wp:effectExtent l="0" t="0" r="0" b="0"/>
            <wp:docPr id="6" name="Picture 6" descr="http://mtosmt.org/retrofit/mto.02.8.4/leydon_ex7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mtosmt.org/retrofit/mto.02.8.4/leydon_ex7a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E5F" w:rsidRDefault="00395E5F" w:rsidP="00395E5F">
      <w:r>
        <w:br/>
      </w:r>
      <w:r>
        <w:br/>
      </w:r>
    </w:p>
    <w:p w:rsidR="00395E5F" w:rsidRDefault="00395E5F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395E5F" w:rsidRDefault="00395E5F" w:rsidP="00395E5F">
      <w:pPr>
        <w:pStyle w:val="NormalWeb"/>
      </w:pPr>
      <w:r>
        <w:rPr>
          <w:b/>
          <w:bCs/>
        </w:rPr>
        <w:lastRenderedPageBreak/>
        <w:t xml:space="preserve">Example 7b. </w:t>
      </w:r>
      <w:r>
        <w:t>Nyman, “The Man Who Mistook His Wife for a Hat,” mm. 427–435</w:t>
      </w:r>
    </w:p>
    <w:p w:rsidR="00FE613C" w:rsidRDefault="00395E5F" w:rsidP="00395E5F">
      <w:pPr>
        <w:jc w:val="center"/>
      </w:pPr>
      <w:r>
        <w:rPr>
          <w:noProof/>
        </w:rPr>
        <w:drawing>
          <wp:inline distT="0" distB="0" distL="0" distR="0" wp14:anchorId="0CF35DF0" wp14:editId="0137678B">
            <wp:extent cx="6353175" cy="4114800"/>
            <wp:effectExtent l="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353175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5E5F" w:rsidRDefault="00395E5F" w:rsidP="00395E5F">
      <w:pPr>
        <w:jc w:val="center"/>
      </w:pPr>
      <w:r>
        <w:rPr>
          <w:noProof/>
        </w:rPr>
        <w:drawing>
          <wp:inline distT="0" distB="0" distL="0" distR="0" wp14:anchorId="4529BB40" wp14:editId="0ED2B0A0">
            <wp:extent cx="6492240" cy="3325495"/>
            <wp:effectExtent l="0" t="0" r="3810" b="825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332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5E5F" w:rsidRPr="00395E5F" w:rsidRDefault="00395E5F" w:rsidP="00395E5F">
      <w:pPr>
        <w:jc w:val="center"/>
      </w:pPr>
      <w:r>
        <w:rPr>
          <w:noProof/>
        </w:rPr>
        <w:lastRenderedPageBreak/>
        <w:drawing>
          <wp:inline distT="0" distB="0" distL="0" distR="0" wp14:anchorId="0C1C85A8" wp14:editId="1BAF2AE2">
            <wp:extent cx="6492240" cy="4699635"/>
            <wp:effectExtent l="0" t="0" r="3810" b="571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469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5E5F" w:rsidRPr="00395E5F" w:rsidSect="00820906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2415B"/>
    <w:multiLevelType w:val="multilevel"/>
    <w:tmpl w:val="1E108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B1015E"/>
    <w:multiLevelType w:val="multilevel"/>
    <w:tmpl w:val="37DC6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9D35AC"/>
    <w:multiLevelType w:val="multilevel"/>
    <w:tmpl w:val="8CF03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2126EF"/>
    <w:multiLevelType w:val="multilevel"/>
    <w:tmpl w:val="AD16B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AC4"/>
    <w:rsid w:val="000729EF"/>
    <w:rsid w:val="000F7021"/>
    <w:rsid w:val="002945C8"/>
    <w:rsid w:val="002F76AC"/>
    <w:rsid w:val="00326610"/>
    <w:rsid w:val="00360540"/>
    <w:rsid w:val="003635E1"/>
    <w:rsid w:val="00395E5F"/>
    <w:rsid w:val="003D3586"/>
    <w:rsid w:val="0043582E"/>
    <w:rsid w:val="0048077E"/>
    <w:rsid w:val="004B2AC4"/>
    <w:rsid w:val="004E3651"/>
    <w:rsid w:val="006117F7"/>
    <w:rsid w:val="006C7404"/>
    <w:rsid w:val="00820906"/>
    <w:rsid w:val="008C44A5"/>
    <w:rsid w:val="00992EFC"/>
    <w:rsid w:val="009B0D3F"/>
    <w:rsid w:val="00A40FDD"/>
    <w:rsid w:val="00C057C3"/>
    <w:rsid w:val="00C376D8"/>
    <w:rsid w:val="00C813C7"/>
    <w:rsid w:val="00C829FA"/>
    <w:rsid w:val="00CF3C5E"/>
    <w:rsid w:val="00E43C16"/>
    <w:rsid w:val="00E87BB4"/>
    <w:rsid w:val="00EB1F22"/>
    <w:rsid w:val="00F109AC"/>
    <w:rsid w:val="00FE6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E1475"/>
  <w15:chartTrackingRefBased/>
  <w15:docId w15:val="{037FF15E-2E6E-4F04-ABD3-1F2989DC2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B2AC4"/>
    <w:rPr>
      <w:color w:val="0000FF"/>
      <w:u w:val="single"/>
    </w:rPr>
  </w:style>
  <w:style w:type="paragraph" w:customStyle="1" w:styleId="break">
    <w:name w:val="break"/>
    <w:basedOn w:val="Normal"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376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hyperlink" Target="http://www.mtosmt.org/issues/mto.02.8.4/mto.02.8.4.leydon.php" TargetMode="External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126</Words>
  <Characters>901</Characters>
  <Application>Microsoft Office Word</Application>
  <DocSecurity>0</DocSecurity>
  <Lines>26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Yorgason</dc:creator>
  <cp:keywords/>
  <dc:description/>
  <cp:lastModifiedBy>Brent Yorgason</cp:lastModifiedBy>
  <cp:revision>2</cp:revision>
  <dcterms:created xsi:type="dcterms:W3CDTF">2016-10-13T04:58:00Z</dcterms:created>
  <dcterms:modified xsi:type="dcterms:W3CDTF">2016-10-13T04:58:00Z</dcterms:modified>
</cp:coreProperties>
</file>