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4C42AE" w:rsidTr="004C42A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C42AE" w:rsidRDefault="004C42A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5080" cy="1193165"/>
                  <wp:effectExtent l="0" t="0" r="0" b="6985"/>
                  <wp:docPr id="7" name="Picture 7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5080" cy="119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42AE" w:rsidRDefault="004C42AE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>MTO 15.3 Examples: Johnson, Notational Systems and Conceptualizing Music</w:t>
            </w:r>
          </w:p>
          <w:p w:rsidR="004C42AE" w:rsidRDefault="004C42AE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5" w:history="1">
              <w:r>
                <w:rPr>
                  <w:rStyle w:val="Hyperlink"/>
                </w:rPr>
                <w:t>http://www.mtosmt.org/issues/mto.09.15.3/mto.09.15.3.johnson.php</w:t>
              </w:r>
            </w:hyperlink>
          </w:p>
        </w:tc>
      </w:tr>
    </w:tbl>
    <w:p w:rsidR="004C42AE" w:rsidRDefault="004C42AE" w:rsidP="004C42AE">
      <w:pPr>
        <w:pStyle w:val="NormalWeb"/>
      </w:pPr>
      <w:r>
        <w:rPr>
          <w:b/>
          <w:bCs/>
        </w:rPr>
        <w:t xml:space="preserve">Example 1. </w:t>
      </w:r>
      <w:r>
        <w:t>Braille symbols for eighth notes</w:t>
      </w:r>
    </w:p>
    <w:p w:rsidR="004C42AE" w:rsidRDefault="004C42AE" w:rsidP="004C42AE">
      <w:pPr>
        <w:jc w:val="center"/>
      </w:pPr>
      <w:r>
        <w:rPr>
          <w:noProof/>
        </w:rPr>
        <w:drawing>
          <wp:inline distT="0" distB="0" distL="0" distR="0">
            <wp:extent cx="4758055" cy="1177925"/>
            <wp:effectExtent l="0" t="0" r="4445" b="3175"/>
            <wp:docPr id="6" name="Picture 6" descr="http://www.mtosmt.org/retrofit/mto.09.15.3/johnson_e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tosmt.org/retrofit/mto.09.15.3/johnson_ex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055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2AE" w:rsidRDefault="004C42AE" w:rsidP="004C42AE">
      <w:r>
        <w:br/>
      </w:r>
      <w:r>
        <w:br/>
      </w:r>
    </w:p>
    <w:p w:rsidR="004C42AE" w:rsidRDefault="004C42AE" w:rsidP="004C42AE">
      <w:pPr>
        <w:pStyle w:val="NormalWeb"/>
      </w:pPr>
      <w:r>
        <w:rPr>
          <w:b/>
          <w:bCs/>
        </w:rPr>
        <w:t xml:space="preserve">Example 2. </w:t>
      </w:r>
      <w:r>
        <w:t>“My Bonnie Lies Over the Ocean”</w:t>
      </w:r>
    </w:p>
    <w:p w:rsidR="004C42AE" w:rsidRDefault="004C42AE" w:rsidP="004C42AE">
      <w:pPr>
        <w:jc w:val="center"/>
      </w:pPr>
      <w:r>
        <w:rPr>
          <w:noProof/>
        </w:rPr>
        <w:drawing>
          <wp:inline distT="0" distB="0" distL="0" distR="0">
            <wp:extent cx="4758055" cy="1534160"/>
            <wp:effectExtent l="0" t="0" r="4445" b="8890"/>
            <wp:docPr id="5" name="Picture 5" descr="http://www.mtosmt.org/retrofit/mto.09.15.3/johnson_ex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tosmt.org/retrofit/mto.09.15.3/johnson_ex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055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2AE" w:rsidRDefault="004C42AE" w:rsidP="004C42AE">
      <w:r>
        <w:br/>
      </w:r>
      <w:r>
        <w:br/>
      </w:r>
    </w:p>
    <w:p w:rsidR="004C42AE" w:rsidRDefault="004C42AE" w:rsidP="004C42AE">
      <w:pPr>
        <w:pStyle w:val="NormalWeb"/>
      </w:pPr>
      <w:r>
        <w:rPr>
          <w:b/>
          <w:bCs/>
        </w:rPr>
        <w:t xml:space="preserve">Example 3a. </w:t>
      </w:r>
      <w:r>
        <w:t>Chorale alto line in Braille music</w:t>
      </w:r>
    </w:p>
    <w:p w:rsidR="004C42AE" w:rsidRDefault="004C42AE" w:rsidP="004C42AE">
      <w:pPr>
        <w:jc w:val="center"/>
      </w:pPr>
      <w:r>
        <w:rPr>
          <w:noProof/>
        </w:rPr>
        <w:drawing>
          <wp:inline distT="0" distB="0" distL="0" distR="0">
            <wp:extent cx="4758055" cy="774700"/>
            <wp:effectExtent l="0" t="0" r="4445" b="6350"/>
            <wp:docPr id="4" name="Picture 4" descr="http://www.mtosmt.org/retrofit/mto.09.15.3/johnson_ex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tosmt.org/retrofit/mto.09.15.3/johnson_ex3a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055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2AE" w:rsidRDefault="004C42AE" w:rsidP="004C42AE">
      <w:pPr>
        <w:pStyle w:val="break"/>
      </w:pPr>
      <w:r>
        <w:rPr>
          <w:b/>
          <w:bCs/>
        </w:rPr>
        <w:lastRenderedPageBreak/>
        <w:t xml:space="preserve">Example 3b. </w:t>
      </w:r>
      <w:r>
        <w:t>Print chorale</w:t>
      </w:r>
    </w:p>
    <w:p w:rsidR="004C42AE" w:rsidRDefault="004C42AE" w:rsidP="004C42AE">
      <w:pPr>
        <w:jc w:val="center"/>
      </w:pPr>
      <w:r>
        <w:rPr>
          <w:noProof/>
        </w:rPr>
        <w:drawing>
          <wp:inline distT="0" distB="0" distL="0" distR="0">
            <wp:extent cx="4758055" cy="1317625"/>
            <wp:effectExtent l="0" t="0" r="4445" b="0"/>
            <wp:docPr id="3" name="Picture 3" descr="http://www.mtosmt.org/retrofit/mto.09.15.3/johnson_ex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osmt.org/retrofit/mto.09.15.3/johnson_ex3b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055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2AE" w:rsidRDefault="004C42AE" w:rsidP="004C42AE">
      <w:r>
        <w:br/>
      </w:r>
      <w:r>
        <w:br/>
      </w:r>
    </w:p>
    <w:p w:rsidR="004C42AE" w:rsidRDefault="004C42AE" w:rsidP="004C42AE">
      <w:pPr>
        <w:pStyle w:val="NormalWeb"/>
      </w:pPr>
      <w:r>
        <w:rPr>
          <w:b/>
          <w:bCs/>
        </w:rPr>
        <w:t xml:space="preserve">Example 4a. </w:t>
      </w:r>
      <w:r>
        <w:t xml:space="preserve">J.S. Bach, Fugue No. 16 from </w:t>
      </w:r>
      <w:r>
        <w:rPr>
          <w:i/>
          <w:iCs/>
        </w:rPr>
        <w:t xml:space="preserve">The Well-Tempered Clavier, Book I, </w:t>
      </w:r>
      <w:r>
        <w:t>Exposition: Print exposition</w:t>
      </w:r>
    </w:p>
    <w:p w:rsidR="004C42AE" w:rsidRDefault="004C42AE" w:rsidP="004C42AE">
      <w:pPr>
        <w:jc w:val="center"/>
      </w:pPr>
      <w:r>
        <w:rPr>
          <w:noProof/>
        </w:rPr>
        <w:drawing>
          <wp:inline distT="0" distB="0" distL="0" distR="0">
            <wp:extent cx="5718810" cy="3223895"/>
            <wp:effectExtent l="0" t="0" r="0" b="0"/>
            <wp:docPr id="2" name="Picture 2" descr="http://www.mtosmt.org/retrofit/mto.09.15.3/johnson_ex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tosmt.org/retrofit/mto.09.15.3/johnson_ex4a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2AE" w:rsidRDefault="004C42AE" w:rsidP="004C42AE">
      <w:r>
        <w:br/>
      </w:r>
      <w:r>
        <w:br/>
      </w:r>
    </w:p>
    <w:p w:rsidR="004C42AE" w:rsidRDefault="004C42A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4C42AE" w:rsidRDefault="004C42AE" w:rsidP="004C42AE">
      <w:pPr>
        <w:pStyle w:val="break"/>
      </w:pPr>
      <w:bookmarkStart w:id="0" w:name="_GoBack"/>
      <w:bookmarkEnd w:id="0"/>
      <w:r>
        <w:rPr>
          <w:b/>
          <w:bCs/>
        </w:rPr>
        <w:lastRenderedPageBreak/>
        <w:t xml:space="preserve">Example 4b. </w:t>
      </w:r>
      <w:r>
        <w:t xml:space="preserve">J.S. Bach, Fugue No. 16 from </w:t>
      </w:r>
      <w:r>
        <w:rPr>
          <w:i/>
          <w:iCs/>
        </w:rPr>
        <w:t xml:space="preserve">The Well-Tempered Clavier, Book I, </w:t>
      </w:r>
      <w:r>
        <w:t>Exposition: Braille exposition</w:t>
      </w:r>
    </w:p>
    <w:p w:rsidR="004C42AE" w:rsidRDefault="004C42AE" w:rsidP="004C42AE">
      <w:pPr>
        <w:jc w:val="center"/>
      </w:pPr>
      <w:r>
        <w:rPr>
          <w:noProof/>
        </w:rPr>
        <w:drawing>
          <wp:inline distT="0" distB="0" distL="0" distR="0">
            <wp:extent cx="5734685" cy="7175500"/>
            <wp:effectExtent l="0" t="0" r="0" b="6350"/>
            <wp:docPr id="1" name="Picture 1" descr="http://www.mtosmt.org/retrofit/mto.09.15.3/johnson_ex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tosmt.org/retrofit/mto.09.15.3/johnson_ex4b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85" cy="717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EC0" w:rsidRPr="004C42AE" w:rsidRDefault="004C42AE" w:rsidP="004C42AE"/>
    <w:sectPr w:rsidR="00850EC0" w:rsidRPr="004C42AE" w:rsidSect="004B2AC4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E4851"/>
    <w:rsid w:val="000F7021"/>
    <w:rsid w:val="002945C8"/>
    <w:rsid w:val="004B2AC4"/>
    <w:rsid w:val="004C42AE"/>
    <w:rsid w:val="00697934"/>
    <w:rsid w:val="00A412E3"/>
    <w:rsid w:val="00C41B27"/>
    <w:rsid w:val="00C813C7"/>
    <w:rsid w:val="00C829FA"/>
    <w:rsid w:val="00CD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412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hyperlink" Target="http://www.mtosmt.org/issues/mto.09.15.3/mto.09.15.3.johnson.php" TargetMode="External"/><Relationship Id="rId10" Type="http://schemas.openxmlformats.org/officeDocument/2006/relationships/image" Target="media/image6.gif"/><Relationship Id="rId4" Type="http://schemas.openxmlformats.org/officeDocument/2006/relationships/image" Target="media/image1.png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</Words>
  <Characters>613</Characters>
  <Application>Microsoft Office Word</Application>
  <DocSecurity>0</DocSecurity>
  <Lines>32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2016-02-21T07:18:00Z</dcterms:created>
  <dcterms:modified xsi:type="dcterms:W3CDTF">2016-02-21T07:18:00Z</dcterms:modified>
</cp:coreProperties>
</file>