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6372" w14:paraId="183D7D29" w14:textId="77777777" w:rsidTr="00686AC4">
        <w:trPr>
          <w:tblCellSpacing w:w="15" w:type="dxa"/>
          <w:jc w:val="center"/>
        </w:trPr>
        <w:tc>
          <w:tcPr>
            <w:tcW w:w="4947" w:type="pct"/>
            <w:vAlign w:val="center"/>
            <w:hideMark/>
          </w:tcPr>
          <w:p w14:paraId="71B007B0" w14:textId="77777777" w:rsidR="00CD6372" w:rsidRDefault="00CD63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98B56" wp14:editId="7E9D6C91">
                  <wp:extent cx="6858000" cy="1071372"/>
                  <wp:effectExtent l="0" t="0" r="0" b="0"/>
                  <wp:docPr id="24" name="Picture 2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0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9BEF5" w14:textId="30D0A1E9" w:rsidR="00686AC4" w:rsidRDefault="00CD6372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MTO 2</w:t>
            </w:r>
            <w:r w:rsidR="00AA617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2565C0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Examples: </w:t>
            </w:r>
            <w:r w:rsidR="00FC1DF1">
              <w:rPr>
                <w:rFonts w:ascii="Arial" w:hAnsi="Arial" w:cs="Arial"/>
                <w:b/>
                <w:bCs/>
              </w:rPr>
              <w:t>Martin</w:t>
            </w:r>
            <w:r w:rsidR="002565C0">
              <w:rPr>
                <w:rFonts w:ascii="Arial" w:hAnsi="Arial" w:cs="Arial"/>
                <w:b/>
                <w:bCs/>
              </w:rPr>
              <w:t xml:space="preserve">, </w:t>
            </w:r>
            <w:r w:rsidR="00FC1DF1" w:rsidRPr="00FC1DF1">
              <w:rPr>
                <w:rFonts w:ascii="Arial" w:hAnsi="Arial" w:cs="Arial"/>
                <w:b/>
                <w:bCs/>
              </w:rPr>
              <w:t>Four Studies of Charlie Parker’s Compositional Processes</w:t>
            </w:r>
          </w:p>
          <w:p w14:paraId="3F6B7392" w14:textId="0C300B68" w:rsidR="00CD6372" w:rsidRDefault="00CD6372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 w:rsidR="002E7E66">
              <w:t xml:space="preserve"> </w:t>
            </w:r>
            <w:r w:rsidR="00FC1DF1" w:rsidRPr="00FC1DF1">
              <w:rPr>
                <w:rStyle w:val="Hyperlink"/>
              </w:rPr>
              <w:t>http://mtosmt.org/issues/mto.18.24.2/mto.18.24.2.martin.html</w:t>
            </w:r>
            <w:r w:rsidR="002E7E66">
              <w:t xml:space="preserve"> </w:t>
            </w:r>
            <w:r w:rsidR="006A5145">
              <w:t xml:space="preserve"> </w:t>
            </w:r>
            <w:r w:rsidR="008E60D0">
              <w:t xml:space="preserve"> </w:t>
            </w:r>
          </w:p>
        </w:tc>
      </w:tr>
    </w:tbl>
    <w:p w14:paraId="32A14D67" w14:textId="77777777" w:rsidR="00FC1DF1" w:rsidRDefault="007F5930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b/>
          <w:bCs/>
          <w:color w:val="111111"/>
        </w:rPr>
      </w:pPr>
      <w:r w:rsidRPr="007F5930">
        <w:rPr>
          <w:rFonts w:ascii="Palatino Linotype" w:hAnsi="Palatino Linotype"/>
          <w:b/>
          <w:bCs/>
          <w:color w:val="111111"/>
        </w:rPr>
        <w:br/>
      </w:r>
      <w:r w:rsidR="007D5A9D" w:rsidRPr="007D5A9D">
        <w:rPr>
          <w:rFonts w:ascii="Palatino Linotype" w:hAnsi="Palatino Linotype"/>
          <w:b/>
          <w:bCs/>
          <w:color w:val="111111"/>
        </w:rPr>
        <w:br/>
      </w:r>
      <w:r w:rsidR="00FC1DF1">
        <w:rPr>
          <w:rFonts w:ascii="Palatino Linotype" w:hAnsi="Palatino Linotype"/>
          <w:b/>
          <w:bCs/>
          <w:color w:val="111111"/>
        </w:rPr>
        <w:br/>
      </w:r>
    </w:p>
    <w:p w14:paraId="7080D1D8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56AE4590" w14:textId="712340FB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1. </w:t>
      </w:r>
      <w:r>
        <w:rPr>
          <w:rFonts w:ascii="Palatino Linotype" w:hAnsi="Palatino Linotype"/>
          <w:color w:val="111111"/>
        </w:rPr>
        <w:t>Parker alto part to “Passport Rhythm”</w:t>
      </w:r>
    </w:p>
    <w:p w14:paraId="76AF7808" w14:textId="4D3A4232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50108806" wp14:editId="44A0F112">
            <wp:extent cx="5943600" cy="8315337"/>
            <wp:effectExtent l="0" t="0" r="0" b="9525"/>
            <wp:docPr id="35" name="Picture 35" descr="http://mtosmt.org/issues/mto.18.24.2/martin_ex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osmt.org/issues/mto.18.24.2/martin_ex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1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EC920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2. </w:t>
      </w:r>
      <w:r>
        <w:rPr>
          <w:rFonts w:ascii="Palatino Linotype" w:hAnsi="Palatino Linotype"/>
          <w:color w:val="111111"/>
        </w:rPr>
        <w:t>Trumpet part to “Swedish Schnapps”</w:t>
      </w:r>
    </w:p>
    <w:p w14:paraId="5F96B6FA" w14:textId="2B019EEF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253F2027" wp14:editId="25D3084F">
            <wp:extent cx="6858000" cy="4144689"/>
            <wp:effectExtent l="0" t="0" r="0" b="8255"/>
            <wp:docPr id="34" name="Picture 34" descr="http://mtosmt.org/issues/mto.18.24.2/martin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issues/mto.18.24.2/martin_ex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4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6734E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3C6BBE56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10B2530D" w14:textId="19CBD9B5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3. </w:t>
      </w:r>
      <w:r>
        <w:rPr>
          <w:rFonts w:ascii="Palatino Linotype" w:hAnsi="Palatino Linotype"/>
          <w:color w:val="111111"/>
        </w:rPr>
        <w:t>Trumpet part to “Back Home Blues”</w:t>
      </w:r>
    </w:p>
    <w:p w14:paraId="2428D9CA" w14:textId="23E62987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01C14712" wp14:editId="3619E0A5">
            <wp:extent cx="6858000" cy="4964578"/>
            <wp:effectExtent l="0" t="0" r="0" b="7620"/>
            <wp:docPr id="33" name="Picture 33" descr="http://mtosmt.org/issues/mto.18.24.2/martin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issues/mto.18.24.2/martin_ex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6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7D979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7FB837F1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4F9ECE8C" w14:textId="0C71AAF5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4. </w:t>
      </w:r>
      <w:r>
        <w:rPr>
          <w:rFonts w:ascii="Palatino Linotype" w:hAnsi="Palatino Linotype"/>
          <w:color w:val="111111"/>
        </w:rPr>
        <w:t>Library of Congress deposit EU449253 of “Bill’s Bounce”</w:t>
      </w:r>
    </w:p>
    <w:p w14:paraId="1A66B7AA" w14:textId="58BF57D8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6ED03B47" wp14:editId="1D8600E6">
            <wp:extent cx="6858000" cy="5299571"/>
            <wp:effectExtent l="0" t="0" r="0" b="0"/>
            <wp:docPr id="32" name="Picture 32" descr="http://mtosmt.org/issues/mto.18.24.2/martin_ex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issues/mto.18.24.2/martin_ex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9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0B053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1A8BC3C4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3C994981" w14:textId="38DD3D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5. </w:t>
      </w:r>
      <w:r>
        <w:rPr>
          <w:rFonts w:ascii="Palatino Linotype" w:hAnsi="Palatino Linotype"/>
          <w:color w:val="111111"/>
        </w:rPr>
        <w:t>Library of Congress deposit EU659286 of “Bird of Paradise”</w:t>
      </w:r>
    </w:p>
    <w:p w14:paraId="5FA59C53" w14:textId="1359C6DD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457F0669" wp14:editId="057390F1">
            <wp:extent cx="6126480" cy="8179993"/>
            <wp:effectExtent l="0" t="0" r="7620" b="0"/>
            <wp:docPr id="31" name="Picture 31" descr="http://mtosmt.org/issues/mto.18.24.2/martin_ex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issues/mto.18.24.2/martin_ex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17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FA69" w14:textId="43EA3A91" w:rsidR="00FC1DF1" w:rsidRDefault="00FC1DF1" w:rsidP="00FC1DF1">
      <w:pPr>
        <w:rPr>
          <w:rFonts w:ascii="Times New Roman" w:hAnsi="Times New Roman"/>
          <w:sz w:val="24"/>
          <w:szCs w:val="24"/>
        </w:rPr>
      </w:pPr>
    </w:p>
    <w:p w14:paraId="76157B50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6. </w:t>
      </w:r>
      <w:r>
        <w:rPr>
          <w:rFonts w:ascii="Palatino Linotype" w:hAnsi="Palatino Linotype"/>
          <w:color w:val="111111"/>
        </w:rPr>
        <w:t>Suggestive precedents of the “Ornithology” opening idea</w:t>
      </w:r>
    </w:p>
    <w:p w14:paraId="31289EEE" w14:textId="095BBDCE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3525BF0A" wp14:editId="2E894B42">
            <wp:extent cx="6858000" cy="6292727"/>
            <wp:effectExtent l="0" t="0" r="0" b="0"/>
            <wp:docPr id="30" name="Picture 30" descr="http://mtosmt.org/issues/mto.18.24.2/martin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issues/mto.18.24.2/martin_ex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29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D577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2D62B2B4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23BB4199" w14:textId="6418FB04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7. </w:t>
      </w:r>
      <w:r>
        <w:rPr>
          <w:rFonts w:ascii="Palatino Linotype" w:hAnsi="Palatino Linotype"/>
          <w:color w:val="111111"/>
        </w:rPr>
        <w:t>Measures 7–8 of Harris’s solo on “How High the Moon” vs. mm. 7–8 of “Ornithology”</w:t>
      </w:r>
    </w:p>
    <w:p w14:paraId="61D05EBA" w14:textId="7B01489C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041EB4C2" wp14:editId="61FE9B78">
            <wp:extent cx="6858000" cy="3685965"/>
            <wp:effectExtent l="0" t="0" r="0" b="0"/>
            <wp:docPr id="29" name="Picture 29" descr="http://mtosmt.org/issues/mto.18.24.2/martin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issues/mto.18.24.2/martin_ex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8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EDEBD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4843B1FB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t>Example 8. </w:t>
      </w:r>
      <w:r>
        <w:rPr>
          <w:rFonts w:ascii="Palatino Linotype" w:hAnsi="Palatino Linotype"/>
          <w:color w:val="111111"/>
        </w:rPr>
        <w:t>Continuation of “Ornithology” in mm. 7–11 with development of motive D</w:t>
      </w:r>
    </w:p>
    <w:p w14:paraId="680FC24C" w14:textId="56EA9E54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29092CF3" wp14:editId="1E093379">
            <wp:extent cx="6858000" cy="1245939"/>
            <wp:effectExtent l="0" t="0" r="0" b="0"/>
            <wp:docPr id="28" name="Picture 28" descr="http://mtosmt.org/issues/mto.18.24.2/martin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issues/mto.18.24.2/martin_ex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4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CED4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78D41D34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2414601A" w14:textId="62087096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9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 1. </w:t>
      </w:r>
      <w:r>
        <w:rPr>
          <w:rFonts w:ascii="Palatino Linotype" w:hAnsi="Palatino Linotype"/>
          <w:color w:val="111111"/>
        </w:rPr>
        <w:t>Continuation of “Ornithology” with triplet figures</w:t>
      </w:r>
    </w:p>
    <w:p w14:paraId="3CB78B0E" w14:textId="71E5848E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600E4223" wp14:editId="2AC07C66">
            <wp:extent cx="6858000" cy="5008663"/>
            <wp:effectExtent l="0" t="0" r="0" b="1905"/>
            <wp:docPr id="27" name="Picture 27" descr="http://mtosmt.org/issues/mto.18.24.2/martin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issues/mto.18.24.2/martin_ex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0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681B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729FFDF9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08CCD3B7" w14:textId="67EC630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10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 2. </w:t>
      </w:r>
      <w:r>
        <w:rPr>
          <w:rFonts w:ascii="Palatino Linotype" w:hAnsi="Palatino Linotype"/>
          <w:color w:val="111111"/>
        </w:rPr>
        <w:t>“Ornithology” mm. 12–16 and 28–32 finals with voice leading</w:t>
      </w:r>
    </w:p>
    <w:p w14:paraId="34E2C948" w14:textId="77E9C583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1E0C2D15" wp14:editId="67ACB6C4">
            <wp:extent cx="6858000" cy="5345730"/>
            <wp:effectExtent l="0" t="0" r="0" b="7620"/>
            <wp:docPr id="26" name="Picture 26" descr="http://mtosmt.org/issues/mto.18.24.2/martin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issues/mto.18.24.2/martin_ex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4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092AA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538EA755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5D1776D9" w14:textId="7EDF3203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11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 3. </w:t>
      </w:r>
      <w:r>
        <w:rPr>
          <w:rFonts w:ascii="Palatino Linotype" w:hAnsi="Palatino Linotype"/>
          <w:color w:val="111111"/>
        </w:rPr>
        <w:t>“Pedro Gomez” sheet music, pp. 1 and 2</w:t>
      </w:r>
    </w:p>
    <w:p w14:paraId="257618A3" w14:textId="7CBD4589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b/>
          <w:bCs/>
          <w:color w:val="111111"/>
        </w:rPr>
      </w:pPr>
      <w:r>
        <w:rPr>
          <w:noProof/>
        </w:rPr>
        <w:drawing>
          <wp:inline distT="0" distB="0" distL="0" distR="0" wp14:anchorId="24F67D69" wp14:editId="0BE1398F">
            <wp:extent cx="5486400" cy="8475839"/>
            <wp:effectExtent l="0" t="0" r="0" b="1905"/>
            <wp:docPr id="36" name="Picture 36" descr="http://mtosmt.org/issues/mto.18.24.2/martin_ex11_p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tosmt.org/issues/mto.18.24.2/martin_ex11_pg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9B86" w14:textId="7C988892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b/>
          <w:bCs/>
          <w:color w:val="111111"/>
        </w:rPr>
      </w:pPr>
      <w:r>
        <w:rPr>
          <w:noProof/>
        </w:rPr>
        <w:lastRenderedPageBreak/>
        <w:drawing>
          <wp:inline distT="0" distB="0" distL="0" distR="0" wp14:anchorId="0CE38023" wp14:editId="144799D3">
            <wp:extent cx="5486400" cy="8773929"/>
            <wp:effectExtent l="0" t="0" r="0" b="8255"/>
            <wp:docPr id="37" name="Picture 37" descr="http://mtosmt.org/issues/mto.18.24.2/martin_ex11_p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tosmt.org/issues/mto.18.24.2/martin_ex11_pg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77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22BED" w14:textId="3E9BE32E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12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 4. </w:t>
      </w:r>
      <w:r>
        <w:rPr>
          <w:rFonts w:ascii="Palatino Linotype" w:hAnsi="Palatino Linotype"/>
          <w:color w:val="111111"/>
        </w:rPr>
        <w:t xml:space="preserve">“Le petit </w:t>
      </w:r>
      <w:proofErr w:type="spellStart"/>
      <w:r>
        <w:rPr>
          <w:rFonts w:ascii="Palatino Linotype" w:hAnsi="Palatino Linotype"/>
          <w:color w:val="111111"/>
        </w:rPr>
        <w:t>cireur</w:t>
      </w:r>
      <w:proofErr w:type="spellEnd"/>
      <w:r>
        <w:rPr>
          <w:rFonts w:ascii="Palatino Linotype" w:hAnsi="Palatino Linotype"/>
          <w:color w:val="111111"/>
        </w:rPr>
        <w:t xml:space="preserve"> noir” sheet music, pp. 2 and 3</w:t>
      </w:r>
    </w:p>
    <w:p w14:paraId="30C3AEF4" w14:textId="77777777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noProof/>
        </w:rPr>
        <w:drawing>
          <wp:inline distT="0" distB="0" distL="0" distR="0" wp14:anchorId="7EB05D08" wp14:editId="6C169A11">
            <wp:extent cx="5486400" cy="8372952"/>
            <wp:effectExtent l="0" t="0" r="0" b="9525"/>
            <wp:docPr id="38" name="Picture 38" descr="http://mtosmt.org/issues/mto.18.24.2/martin_ex12_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tosmt.org/issues/mto.18.24.2/martin_ex12_pg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7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60B1E" w14:textId="346ECCE5" w:rsidR="00FC1DF1" w:rsidRDefault="00FC1DF1" w:rsidP="00FC1DF1">
      <w:pPr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3B10447E" wp14:editId="68765393">
            <wp:extent cx="5486400" cy="8486006"/>
            <wp:effectExtent l="0" t="0" r="0" b="0"/>
            <wp:docPr id="39" name="Picture 39" descr="http://mtosmt.org/issues/mto.18.24.2/martin_ex12_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mtosmt.org/issues/mto.18.24.2/martin_ex12_pg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8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51F5703D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13. </w:t>
      </w:r>
      <w:r>
        <w:rPr>
          <w:rFonts w:ascii="Palatino Linotype" w:hAnsi="Palatino Linotype"/>
          <w:color w:val="111111"/>
        </w:rPr>
        <w:t>“My Little Suede Shoes” A section vs. “Pedro Gomez” A section</w:t>
      </w:r>
    </w:p>
    <w:p w14:paraId="4FDFB531" w14:textId="7729C3F7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542A357A" wp14:editId="1B804363">
            <wp:extent cx="6858000" cy="3531430"/>
            <wp:effectExtent l="0" t="0" r="0" b="0"/>
            <wp:docPr id="25" name="Picture 25" descr="http://mtosmt.org/issues/mto.18.24.2/martin_ex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8.24.2/martin_ex1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3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6FB41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19B47D15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5C51E060" w14:textId="68E7A511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14. </w:t>
      </w:r>
      <w:r>
        <w:rPr>
          <w:rFonts w:ascii="Palatino Linotype" w:hAnsi="Palatino Linotype"/>
          <w:color w:val="111111"/>
        </w:rPr>
        <w:t>“Suede Shoes” vs. “Pedro Gomez” A section voice leading, mm. 1–4</w:t>
      </w:r>
    </w:p>
    <w:p w14:paraId="4C19B511" w14:textId="69669B86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725261A8" wp14:editId="0FE5407D">
            <wp:extent cx="6858000" cy="5650695"/>
            <wp:effectExtent l="0" t="0" r="0" b="7620"/>
            <wp:docPr id="23" name="Picture 23" descr="http://mtosmt.org/issues/mto.18.24.2/martin_ex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issues/mto.18.24.2/martin_ex1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42020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7C60F378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7D912205" w14:textId="3C2F446E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15. </w:t>
      </w:r>
      <w:r>
        <w:rPr>
          <w:rFonts w:ascii="Palatino Linotype" w:hAnsi="Palatino Linotype"/>
          <w:color w:val="111111"/>
        </w:rPr>
        <w:t>“Pedro Gomez” sheet music introduction, in F and C</w:t>
      </w:r>
    </w:p>
    <w:p w14:paraId="43D31513" w14:textId="209975DB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5D797027" wp14:editId="6CDC382D">
            <wp:extent cx="6858000" cy="4533366"/>
            <wp:effectExtent l="0" t="0" r="0" b="635"/>
            <wp:docPr id="22" name="Picture 22" descr="http://mtosmt.org/issues/mto.18.24.2/martin_ex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issues/mto.18.24.2/martin_ex1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3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C4C1A" w14:textId="69C4B6CC" w:rsidR="00FC1DF1" w:rsidRDefault="00FC1DF1" w:rsidP="00FC1DF1">
      <w:pPr>
        <w:rPr>
          <w:rFonts w:ascii="Times New Roman" w:hAnsi="Times New Roman"/>
          <w:sz w:val="24"/>
          <w:szCs w:val="24"/>
        </w:rPr>
      </w:pPr>
    </w:p>
    <w:p w14:paraId="00168E00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05603EE4" w14:textId="3AA5A779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16. </w:t>
      </w:r>
      <w:r>
        <w:rPr>
          <w:rFonts w:ascii="Palatino Linotype" w:hAnsi="Palatino Linotype"/>
          <w:color w:val="111111"/>
        </w:rPr>
        <w:t xml:space="preserve">“My Little Suede Shoes” B section vs. “Le petit </w:t>
      </w:r>
      <w:proofErr w:type="spellStart"/>
      <w:r>
        <w:rPr>
          <w:rFonts w:ascii="Palatino Linotype" w:hAnsi="Palatino Linotype"/>
          <w:color w:val="111111"/>
        </w:rPr>
        <w:t>cireur</w:t>
      </w:r>
      <w:proofErr w:type="spellEnd"/>
      <w:r>
        <w:rPr>
          <w:rFonts w:ascii="Palatino Linotype" w:hAnsi="Palatino Linotype"/>
          <w:color w:val="111111"/>
        </w:rPr>
        <w:t xml:space="preserve"> noir” verse</w:t>
      </w:r>
    </w:p>
    <w:p w14:paraId="58596234" w14:textId="6DAC952F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16D06768" wp14:editId="569FBF1B">
            <wp:extent cx="6858000" cy="3595989"/>
            <wp:effectExtent l="0" t="0" r="0" b="5080"/>
            <wp:docPr id="21" name="Picture 21" descr="http://mtosmt.org/issues/mto.18.24.2/martin_e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issues/mto.18.24.2/martin_ex1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9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959A0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7F904F2D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t>Example 17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 6. </w:t>
      </w:r>
      <w:r>
        <w:rPr>
          <w:rFonts w:ascii="Palatino Linotype" w:hAnsi="Palatino Linotype"/>
          <w:color w:val="111111"/>
        </w:rPr>
        <w:t xml:space="preserve">“Mop </w:t>
      </w:r>
      <w:proofErr w:type="spellStart"/>
      <w:r>
        <w:rPr>
          <w:rFonts w:ascii="Palatino Linotype" w:hAnsi="Palatino Linotype"/>
          <w:color w:val="111111"/>
        </w:rPr>
        <w:t>Mop</w:t>
      </w:r>
      <w:proofErr w:type="spellEnd"/>
      <w:r>
        <w:rPr>
          <w:rFonts w:ascii="Palatino Linotype" w:hAnsi="Palatino Linotype"/>
          <w:color w:val="111111"/>
        </w:rPr>
        <w:t>” from “Three Guesses”</w:t>
      </w:r>
    </w:p>
    <w:p w14:paraId="5E3A5B85" w14:textId="2E07BAA6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541BAF16" wp14:editId="4F663841">
            <wp:extent cx="6858000" cy="1797995"/>
            <wp:effectExtent l="0" t="0" r="0" b="0"/>
            <wp:docPr id="20" name="Picture 20" descr="http://mtosmt.org/issues/mto.18.24.2/martin_ex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issues/mto.18.24.2/martin_ex1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9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5E5FD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65E0A995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4BE51199" w14:textId="1F890063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18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Examples 7–8. </w:t>
      </w:r>
      <w:r>
        <w:rPr>
          <w:rFonts w:ascii="Palatino Linotype" w:hAnsi="Palatino Linotype"/>
          <w:color w:val="111111"/>
        </w:rPr>
        <w:t>“Red Cross”</w:t>
      </w:r>
    </w:p>
    <w:p w14:paraId="2DE0E9A2" w14:textId="67C1AB00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4518C292" wp14:editId="4A7FE6F3">
            <wp:extent cx="5930851" cy="8229600"/>
            <wp:effectExtent l="0" t="0" r="0" b="0"/>
            <wp:docPr id="19" name="Picture 19" descr="http://mtosmt.org/issues/mto.18.24.2/martin_ex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issues/mto.18.24.2/martin_ex18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51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B788" w14:textId="4FFB2992" w:rsidR="00FC1DF1" w:rsidRDefault="00FC1DF1" w:rsidP="00FC1DF1">
      <w:pPr>
        <w:rPr>
          <w:rFonts w:ascii="Times New Roman" w:hAnsi="Times New Roman"/>
          <w:sz w:val="24"/>
          <w:szCs w:val="24"/>
        </w:rPr>
      </w:pPr>
    </w:p>
    <w:p w14:paraId="60E0A16A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19. </w:t>
      </w:r>
      <w:r>
        <w:rPr>
          <w:rFonts w:ascii="Palatino Linotype" w:hAnsi="Palatino Linotype"/>
          <w:color w:val="111111"/>
        </w:rPr>
        <w:t>“Red Cross” bridge sequences</w:t>
      </w:r>
    </w:p>
    <w:p w14:paraId="249D4483" w14:textId="5329B29B" w:rsid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61ED443D" wp14:editId="41235463">
            <wp:extent cx="6858000" cy="4854128"/>
            <wp:effectExtent l="0" t="0" r="0" b="3810"/>
            <wp:docPr id="8" name="Picture 8" descr="http://mtosmt.org/issues/mto.18.24.2/martin_ex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issues/mto.18.24.2/martin_ex1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5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A29BC" w14:textId="77777777" w:rsidR="00FC1DF1" w:rsidRDefault="00FC1DF1" w:rsidP="00FC1DF1">
      <w:pPr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79DA6238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5DFFEA76" w14:textId="36F8978A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20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 9. </w:t>
      </w:r>
      <w:r>
        <w:rPr>
          <w:rFonts w:ascii="Palatino Linotype" w:hAnsi="Palatino Linotype"/>
          <w:color w:val="111111"/>
        </w:rPr>
        <w:t>“Blues (Fast)” outtakes</w:t>
      </w:r>
    </w:p>
    <w:p w14:paraId="52004956" w14:textId="3F5D865D" w:rsidR="00FC1DF1" w:rsidRDefault="00FC1DF1" w:rsidP="00FC1DF1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E77ECD3" wp14:editId="74C14ECA">
            <wp:extent cx="6492240" cy="8145256"/>
            <wp:effectExtent l="0" t="0" r="3810" b="8255"/>
            <wp:docPr id="40" name="Picture 40" descr="http://mtosmt.org/issues/mto.18.24.2/martin_ex20_p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mtosmt.org/issues/mto.18.24.2/martin_ex20_pg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814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color w:val="111111"/>
          <w:sz w:val="20"/>
          <w:szCs w:val="20"/>
        </w:rPr>
        <w:br/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7CC63690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b/>
          <w:bCs/>
          <w:color w:val="111111"/>
        </w:rPr>
      </w:pPr>
      <w:r>
        <w:rPr>
          <w:noProof/>
        </w:rPr>
        <w:lastRenderedPageBreak/>
        <w:drawing>
          <wp:inline distT="0" distB="0" distL="0" distR="0" wp14:anchorId="6167DB23" wp14:editId="60F6FF81">
            <wp:extent cx="6492240" cy="6321885"/>
            <wp:effectExtent l="0" t="0" r="3810" b="3175"/>
            <wp:docPr id="41" name="Picture 41" descr="http://mtosmt.org/issues/mto.18.24.2/martin_ex20_p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mtosmt.org/issues/mto.18.24.2/martin_ex20_pg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63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DF894" w14:textId="77777777" w:rsidR="00FC1DF1" w:rsidRDefault="00FC1DF1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hAnsi="Palatino Linotype"/>
          <w:b/>
          <w:bCs/>
          <w:color w:val="111111"/>
        </w:rPr>
        <w:br w:type="page"/>
      </w:r>
    </w:p>
    <w:p w14:paraId="700A5975" w14:textId="5B2838F5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lastRenderedPageBreak/>
        <w:t>Example 21</w:t>
      </w:r>
      <w:r>
        <w:rPr>
          <w:rFonts w:ascii="Palatino Linotype" w:hAnsi="Palatino Linotype"/>
          <w:color w:val="111111"/>
        </w:rPr>
        <w:t> and </w:t>
      </w:r>
      <w:r>
        <w:rPr>
          <w:rFonts w:ascii="Palatino Linotype" w:hAnsi="Palatino Linotype"/>
          <w:b/>
          <w:bCs/>
          <w:color w:val="111111"/>
        </w:rPr>
        <w:t>Audio Example 14. </w:t>
      </w:r>
      <w:r>
        <w:rPr>
          <w:rFonts w:ascii="Palatino Linotype" w:hAnsi="Palatino Linotype"/>
          <w:color w:val="111111"/>
        </w:rPr>
        <w:t>“Blues (Fast)” final piece and analysis</w:t>
      </w:r>
    </w:p>
    <w:p w14:paraId="7D27FE65" w14:textId="331AC8FA" w:rsidR="00FC1DF1" w:rsidRPr="00FC1DF1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665FB2E5" wp14:editId="684D5266">
            <wp:extent cx="6858000" cy="4417973"/>
            <wp:effectExtent l="0" t="0" r="0" b="1905"/>
            <wp:docPr id="5" name="Picture 5" descr="http://mtosmt.org/issues/mto.18.24.2/martin_ex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issues/mto.18.24.2/martin_ex2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1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color w:val="111111"/>
          <w:sz w:val="20"/>
          <w:szCs w:val="20"/>
        </w:rPr>
        <w:br/>
      </w:r>
    </w:p>
    <w:p w14:paraId="02576D05" w14:textId="77777777" w:rsidR="00FC1DF1" w:rsidRDefault="00FC1DF1" w:rsidP="00FC1DF1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>
        <w:rPr>
          <w:rFonts w:ascii="Palatino Linotype" w:hAnsi="Palatino Linotype"/>
          <w:b/>
          <w:bCs/>
          <w:color w:val="111111"/>
        </w:rPr>
        <w:t>Example 22. </w:t>
      </w:r>
      <w:r>
        <w:rPr>
          <w:rFonts w:ascii="Palatino Linotype" w:hAnsi="Palatino Linotype"/>
          <w:color w:val="111111"/>
        </w:rPr>
        <w:t>Motive T vs. Brahms </w:t>
      </w:r>
      <w:r>
        <w:rPr>
          <w:rFonts w:ascii="Palatino Linotype" w:hAnsi="Palatino Linotype"/>
          <w:i/>
          <w:iCs/>
          <w:color w:val="111111"/>
        </w:rPr>
        <w:t>Clarinet Quintet</w:t>
      </w:r>
      <w:r>
        <w:rPr>
          <w:rFonts w:ascii="Palatino Linotype" w:hAnsi="Palatino Linotype"/>
          <w:color w:val="111111"/>
        </w:rPr>
        <w:t>, op. 115</w:t>
      </w:r>
    </w:p>
    <w:p w14:paraId="13512FF6" w14:textId="259CF5D0" w:rsidR="00F664B5" w:rsidRPr="00AA617B" w:rsidRDefault="00FC1DF1" w:rsidP="00FC1DF1">
      <w:pPr>
        <w:jc w:val="center"/>
        <w:rPr>
          <w:rFonts w:ascii="Palatino Linotype" w:hAnsi="Palatino Linotype"/>
          <w:color w:val="111111"/>
          <w:sz w:val="20"/>
          <w:szCs w:val="20"/>
        </w:rPr>
      </w:pPr>
      <w:r>
        <w:rPr>
          <w:rFonts w:ascii="Palatino Linotype" w:hAnsi="Palatino Linotype"/>
          <w:noProof/>
          <w:color w:val="111111"/>
          <w:sz w:val="20"/>
          <w:szCs w:val="20"/>
        </w:rPr>
        <w:drawing>
          <wp:inline distT="0" distB="0" distL="0" distR="0" wp14:anchorId="005EFA20" wp14:editId="4BBE0753">
            <wp:extent cx="6858000" cy="3436430"/>
            <wp:effectExtent l="0" t="0" r="0" b="0"/>
            <wp:docPr id="4" name="Picture 4" descr="http://mtosmt.org/issues/mto.18.24.2/martin_ex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issues/mto.18.24.2/martin_ex2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3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4B5" w:rsidRPr="00AA617B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C4"/>
    <w:rsid w:val="00003C67"/>
    <w:rsid w:val="000468C7"/>
    <w:rsid w:val="000A32F4"/>
    <w:rsid w:val="000E77D7"/>
    <w:rsid w:val="000F7021"/>
    <w:rsid w:val="00140941"/>
    <w:rsid w:val="00141362"/>
    <w:rsid w:val="001450CD"/>
    <w:rsid w:val="001575DB"/>
    <w:rsid w:val="001871D1"/>
    <w:rsid w:val="00195166"/>
    <w:rsid w:val="002151DC"/>
    <w:rsid w:val="00222162"/>
    <w:rsid w:val="00227E5A"/>
    <w:rsid w:val="00245C2B"/>
    <w:rsid w:val="002565C0"/>
    <w:rsid w:val="002945C8"/>
    <w:rsid w:val="002C156B"/>
    <w:rsid w:val="002E7B9A"/>
    <w:rsid w:val="002E7E66"/>
    <w:rsid w:val="003125AF"/>
    <w:rsid w:val="003150EE"/>
    <w:rsid w:val="003B1BC3"/>
    <w:rsid w:val="003C567D"/>
    <w:rsid w:val="003D02D7"/>
    <w:rsid w:val="003E467C"/>
    <w:rsid w:val="004333B3"/>
    <w:rsid w:val="00453734"/>
    <w:rsid w:val="004622B1"/>
    <w:rsid w:val="004842C3"/>
    <w:rsid w:val="00484DDF"/>
    <w:rsid w:val="004B2AC4"/>
    <w:rsid w:val="0050378B"/>
    <w:rsid w:val="00505D40"/>
    <w:rsid w:val="00535549"/>
    <w:rsid w:val="00554855"/>
    <w:rsid w:val="005621C7"/>
    <w:rsid w:val="0057526E"/>
    <w:rsid w:val="00603364"/>
    <w:rsid w:val="00605140"/>
    <w:rsid w:val="00621D49"/>
    <w:rsid w:val="006359B6"/>
    <w:rsid w:val="00686AC4"/>
    <w:rsid w:val="00697FC6"/>
    <w:rsid w:val="006A5145"/>
    <w:rsid w:val="006C1EF7"/>
    <w:rsid w:val="006C7404"/>
    <w:rsid w:val="006F4B77"/>
    <w:rsid w:val="00742FF3"/>
    <w:rsid w:val="0074558A"/>
    <w:rsid w:val="00756400"/>
    <w:rsid w:val="007620FA"/>
    <w:rsid w:val="00765AC7"/>
    <w:rsid w:val="007918C4"/>
    <w:rsid w:val="007B0C18"/>
    <w:rsid w:val="007D5A9D"/>
    <w:rsid w:val="007E322A"/>
    <w:rsid w:val="007F5930"/>
    <w:rsid w:val="00807ABE"/>
    <w:rsid w:val="00820906"/>
    <w:rsid w:val="00836EF0"/>
    <w:rsid w:val="00873057"/>
    <w:rsid w:val="008A2CD1"/>
    <w:rsid w:val="008C44A5"/>
    <w:rsid w:val="008E60D0"/>
    <w:rsid w:val="008F502A"/>
    <w:rsid w:val="008F7958"/>
    <w:rsid w:val="0091530E"/>
    <w:rsid w:val="00915FFF"/>
    <w:rsid w:val="00927219"/>
    <w:rsid w:val="0094508E"/>
    <w:rsid w:val="00962EEB"/>
    <w:rsid w:val="0096622F"/>
    <w:rsid w:val="00992EFC"/>
    <w:rsid w:val="009B0D3F"/>
    <w:rsid w:val="009E0597"/>
    <w:rsid w:val="009F7BF4"/>
    <w:rsid w:val="00A22927"/>
    <w:rsid w:val="00A833EA"/>
    <w:rsid w:val="00AA617B"/>
    <w:rsid w:val="00AC61C2"/>
    <w:rsid w:val="00AD0557"/>
    <w:rsid w:val="00AE01F6"/>
    <w:rsid w:val="00B00025"/>
    <w:rsid w:val="00B26A78"/>
    <w:rsid w:val="00B439ED"/>
    <w:rsid w:val="00B475BB"/>
    <w:rsid w:val="00B55F25"/>
    <w:rsid w:val="00B66370"/>
    <w:rsid w:val="00B66FE9"/>
    <w:rsid w:val="00B671F6"/>
    <w:rsid w:val="00BA40E6"/>
    <w:rsid w:val="00BE2C93"/>
    <w:rsid w:val="00C03186"/>
    <w:rsid w:val="00C43BED"/>
    <w:rsid w:val="00C813C7"/>
    <w:rsid w:val="00C829FA"/>
    <w:rsid w:val="00CB1231"/>
    <w:rsid w:val="00CD6372"/>
    <w:rsid w:val="00CF309A"/>
    <w:rsid w:val="00CF3C5E"/>
    <w:rsid w:val="00CF529F"/>
    <w:rsid w:val="00D64C89"/>
    <w:rsid w:val="00DA47E6"/>
    <w:rsid w:val="00E1454E"/>
    <w:rsid w:val="00E21B80"/>
    <w:rsid w:val="00E43C16"/>
    <w:rsid w:val="00E660A2"/>
    <w:rsid w:val="00E72DB5"/>
    <w:rsid w:val="00EA089E"/>
    <w:rsid w:val="00ED71E6"/>
    <w:rsid w:val="00F13D30"/>
    <w:rsid w:val="00F51C81"/>
    <w:rsid w:val="00F664B5"/>
    <w:rsid w:val="00F730B7"/>
    <w:rsid w:val="00F81141"/>
    <w:rsid w:val="00FC1DF1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8AC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  <w:style w:type="character" w:styleId="UnresolvedMention">
    <w:name w:val="Unresolved Mention"/>
    <w:basedOn w:val="DefaultParagraphFont"/>
    <w:uiPriority w:val="99"/>
    <w:semiHidden/>
    <w:unhideWhenUsed/>
    <w:rsid w:val="0079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1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68E72-F7D2-467E-B92F-3E0B24CB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309</Words>
  <Characters>1525</Characters>
  <Application>Microsoft Office Word</Application>
  <DocSecurity>0</DocSecurity>
  <Lines>101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2018-07-02T06:58:00Z</dcterms:created>
  <dcterms:modified xsi:type="dcterms:W3CDTF">2018-07-02T06:58:00Z</dcterms:modified>
</cp:coreProperties>
</file>